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2.png" ContentType="image/png"/>
  <Override PartName="/word/media/image1.png" ContentType="image/png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eastAsia="Times New Roman" w:cs="arial"/>
          <w:b/>
          <w:b/>
          <w:bCs/>
          <w:color w:val="00000A"/>
          <w:sz w:val="24"/>
          <w:szCs w:val="24"/>
          <w:u w:val="single"/>
          <w:lang w:val="pt-BR" w:eastAsia="zxx" w:bidi="ar-SA"/>
        </w:rPr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val="pt-BR" w:eastAsia="zxx" w:bidi="ar-SA"/>
        </w:rPr>
        <w:t>INTENÇÃO DE REGISTRO DE PREÇOS Nº 00</w:t>
      </w: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val="pt-BR" w:eastAsia="zxx" w:bidi="ar-SA"/>
        </w:rPr>
        <w:t>5</w:t>
      </w: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val="pt-BR" w:eastAsia="zxx" w:bidi="ar-SA"/>
        </w:rPr>
        <w:t>/2026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eastAsia="Calibri" w:cs="Calibri"/>
          <w:color w:val="00000A"/>
          <w:sz w:val="16"/>
          <w:szCs w:val="20"/>
          <w:lang w:val="pt-BR" w:eastAsia="zxx" w:bidi="ar-SA"/>
        </w:rPr>
      </w:pPr>
      <w:r>
        <w:rPr>
          <w:rFonts w:eastAsia="Calibri" w:cs="Calibri"/>
          <w:color w:val="00000A"/>
          <w:sz w:val="16"/>
          <w:szCs w:val="20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u w:val="none"/>
        </w:rPr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none"/>
          <w:lang w:val="pt-BR" w:eastAsia="zxx" w:bidi="ar-SA"/>
        </w:rPr>
        <w:t>SOLICITAÇÃO DE PARTICIPAÇÃO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eastAsia="Times New Roman" w:cs="arial"/>
          <w:color w:val="00000A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A"/>
          <w:sz w:val="24"/>
          <w:szCs w:val="24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/>
          <w:b/>
          <w:bCs/>
          <w:color w:val="000000"/>
          <w:sz w:val="24"/>
          <w:szCs w:val="24"/>
          <w:lang w:eastAsia="ar-SA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ar-SA"/>
        </w:rPr>
        <w:t>1. OBJETO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eastAsia="Times New Roman" w:cs="Arial"/>
          <w:color w:val="000000"/>
          <w:sz w:val="24"/>
          <w:szCs w:val="24"/>
          <w:lang w:eastAsia="ar-SA"/>
        </w:rPr>
      </w:pPr>
      <w:r>
        <w:rPr>
          <w:rFonts w:eastAsia="Times New Roman" w:cs="Arial"/>
          <w:color w:val="000000"/>
          <w:sz w:val="24"/>
          <w:szCs w:val="24"/>
          <w:lang w:eastAsia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ar-SA"/>
        </w:rPr>
        <w:t>1. OBJETO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eastAsia="Times New Roman" w:cs="Arial"/>
          <w:color w:val="000000"/>
          <w:sz w:val="24"/>
          <w:szCs w:val="24"/>
          <w:lang w:eastAsia="ar-SA"/>
        </w:rPr>
      </w:pPr>
      <w:r>
        <w:rPr>
          <w:rFonts w:eastAsia="Times New Roman" w:cs="Arial"/>
          <w:color w:val="000000"/>
          <w:sz w:val="24"/>
          <w:szCs w:val="24"/>
          <w:lang w:eastAsia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ar-SA" w:bidi="ar-SA"/>
        </w:rPr>
        <w:t xml:space="preserve">1.1. Constitui objeto deste instrumento a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A"/>
          <w:spacing w:val="0"/>
          <w:sz w:val="24"/>
          <w:szCs w:val="24"/>
          <w:highlight w:val="white"/>
          <w:u w:val="none"/>
          <w:shd w:fill="FFFFFF" w:val="clear"/>
          <w:em w:val="none"/>
          <w:lang w:val="pt-BR" w:eastAsia="pt-BR" w:bidi="ar-SA"/>
        </w:rPr>
        <w:t>AQUISIÇÃO DE MEDICAMENTOS MANIPULADOS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highlight w:val="white"/>
          <w:lang w:val="pt-BR" w:eastAsia="ar-SA" w:bidi="ar-SA"/>
        </w:rPr>
        <w:t>, via Sistema de Registro de Preços,</w:t>
      </w:r>
      <w:r>
        <w:rPr>
          <w:rFonts w:eastAsia="Times New Roman" w:cs="Arial" w:ascii="Arial" w:hAnsi="Arial"/>
          <w:color w:val="000000"/>
          <w:sz w:val="24"/>
          <w:szCs w:val="24"/>
          <w:highlight w:val="white"/>
          <w:lang w:val="pt-BR" w:eastAsia="ar-SA" w:bidi="ar-SA"/>
        </w:rPr>
        <w:t xml:space="preserve"> para atendimento aos Órgãos da Administração Direta e Indireta do Município de Varginha.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" w:cs="Arial" w:ascii="Arial" w:hAnsi="Arial"/>
          <w:color w:val="000000"/>
          <w:sz w:val="24"/>
          <w:szCs w:val="24"/>
          <w:highlight w:val="white"/>
          <w:lang w:val="pt-BR" w:eastAsia="ar-SA" w:bidi="ar-SA"/>
        </w:rPr>
        <w:t>1.2. Estima-se a aquisição dos seguintes itens e respectivas quantidades: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highlight w:val="white"/>
        </w:rPr>
      </w:r>
    </w:p>
    <w:tbl>
      <w:tblPr>
        <w:tblW w:w="9240" w:type="dxa"/>
        <w:jc w:val="left"/>
        <w:tblInd w:w="-22" w:type="dxa"/>
        <w:tblCellMar>
          <w:top w:w="0" w:type="dxa"/>
          <w:left w:w="2" w:type="dxa"/>
          <w:bottom w:w="0" w:type="dxa"/>
          <w:right w:w="57" w:type="dxa"/>
        </w:tblCellMar>
      </w:tblPr>
      <w:tblGrid>
        <w:gridCol w:w="667"/>
        <w:gridCol w:w="4009"/>
        <w:gridCol w:w="1679"/>
        <w:gridCol w:w="1459"/>
        <w:gridCol w:w="1426"/>
      </w:tblGrid>
      <w:tr>
        <w:trPr/>
        <w:tc>
          <w:tcPr>
            <w:tcW w:w="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</w:rPr>
              <w:t>Item</w:t>
            </w:r>
            <w:r>
              <w:rPr>
                <w:rFonts w:eastAsia="Times New Roman" w:cs="Arial" w:ascii="Arial" w:hAnsi="Arial"/>
                <w:b/>
                <w:bCs/>
                <w:color w:val="FF3333"/>
                <w:sz w:val="22"/>
                <w:szCs w:val="22"/>
              </w:rPr>
              <w:t>*</w:t>
            </w:r>
          </w:p>
        </w:tc>
        <w:tc>
          <w:tcPr>
            <w:tcW w:w="40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1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Quantidade para 12 meses</w:t>
            </w: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unit.</w:t>
            </w:r>
            <w:r>
              <w:rPr>
                <w:rFonts w:ascii="Arial" w:hAnsi="Arial"/>
                <w:b/>
                <w:bCs/>
                <w:color w:val="FF3333"/>
                <w:sz w:val="22"/>
                <w:szCs w:val="22"/>
              </w:rPr>
              <w:t>**</w:t>
            </w:r>
          </w:p>
        </w:tc>
        <w:tc>
          <w:tcPr>
            <w:tcW w:w="1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Total</w:t>
            </w:r>
          </w:p>
        </w:tc>
      </w:tr>
      <w:tr>
        <w:trPr>
          <w:trHeight w:val="1437" w:hRule="atLeast"/>
        </w:trPr>
        <w:tc>
          <w:tcPr>
            <w:tcW w:w="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</w:rPr>
            </w:r>
          </w:p>
        </w:tc>
        <w:tc>
          <w:tcPr>
            <w:tcW w:w="40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Style w:val="Fontepargpadro"/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A"/>
                <w:spacing w:val="0"/>
                <w:highlight w:val="white"/>
                <w:u w:val="none"/>
                <w:lang w:val="pt-BR" w:eastAsia="zxx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A"/>
                <w:spacing w:val="0"/>
                <w:highlight w:val="white"/>
                <w:u w:val="none"/>
                <w:lang w:val="pt-BR" w:eastAsia="zxx" w:bidi="ar-SA"/>
              </w:rPr>
            </w:r>
          </w:p>
        </w:tc>
        <w:tc>
          <w:tcPr>
            <w:tcW w:w="1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r>
          </w:p>
        </w:tc>
        <w:tc>
          <w:tcPr>
            <w:tcW w:w="1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408"/>
          <w:tab w:val="left" w:pos="0" w:leader="none"/>
        </w:tabs>
        <w:bidi w:val="0"/>
        <w:spacing w:lineRule="auto" w:line="240" w:before="0" w:after="0"/>
        <w:ind w:left="0" w:right="0" w:hanging="0"/>
        <w:jc w:val="left"/>
        <w:rPr>
          <w:rStyle w:val="LinkdaInternet"/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FF3333"/>
          <w:sz w:val="24"/>
          <w:szCs w:val="24"/>
        </w:rPr>
        <w:t>* Preencher o número do item conforme sequencial do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FF3333"/>
          <w:sz w:val="24"/>
          <w:szCs w:val="24"/>
        </w:rPr>
        <w:t>** Os valores unitários deverão ser preenchidos de acordo com os valores informados no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4"/>
          <w:szCs w:val="24"/>
        </w:rPr>
      </w:pPr>
      <w:r>
        <w:rPr>
          <w:rFonts w:cs="arial" w:ascii="arial" w:hAnsi="arial"/>
          <w:color w:val="FF3333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Obs¹.: </w:t>
      </w:r>
      <w:r>
        <w:rPr>
          <w:rFonts w:cs="arial" w:ascii="arial" w:hAnsi="arial"/>
          <w:color w:val="000000"/>
          <w:sz w:val="24"/>
          <w:szCs w:val="24"/>
        </w:rPr>
        <w:t>A solicitação deverá ser cadastrada no sistema Betha, com os códigos constantes no(s) item(ns) do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Obs².: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single"/>
        </w:rPr>
        <w:t xml:space="preserve">No momento do preenchimento da solicitação no sistema, deverá ser escolhido como </w:t>
      </w: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>entidade gestora*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single"/>
        </w:rPr>
        <w:t xml:space="preserve"> a Fundação Hospitalar do Município de Varginha.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6"/>
          <w:szCs w:val="26"/>
        </w:rPr>
      </w:pPr>
      <w:r>
        <w:rPr>
          <w:rFonts w:cs="arial" w:ascii="arial" w:hAnsi="arial"/>
          <w:color w:val="FF3333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2. CONDIÇÕES GERAIS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1"/>
          <w:szCs w:val="21"/>
        </w:rPr>
      </w:pPr>
      <w:r>
        <w:rPr>
          <w:rFonts w:cs="arial" w:ascii="arial" w:hAnsi="arial"/>
          <w:color w:val="FF3333"/>
          <w:sz w:val="21"/>
          <w:szCs w:val="21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>2.1.</w:t>
      </w:r>
      <w:r>
        <w:rPr>
          <w:rFonts w:cs="arial" w:ascii="Arial" w:hAnsi="Arial"/>
          <w:color w:val="000000"/>
          <w:sz w:val="24"/>
          <w:szCs w:val="24"/>
          <w:shd w:fill="auto" w:val="clear"/>
        </w:rPr>
        <w:t xml:space="preserve"> </w:t>
      </w:r>
      <w:r>
        <w:rPr>
          <w:rFonts w:eastAsia="Arial Unicode MS" w:cs="Arial" w:ascii="Arial" w:hAnsi="Arial"/>
          <w:i w:val="false"/>
          <w:iCs w:val="false"/>
          <w:color w:val="000000"/>
          <w:sz w:val="24"/>
          <w:szCs w:val="24"/>
          <w:shd w:fill="auto" w:val="clear"/>
          <w:lang w:val="pt-BR" w:eastAsia="zxx" w:bidi="ar-SA"/>
        </w:rPr>
        <w:t xml:space="preserve">O prazo de entrega dos medicamentos deverá ser de </w:t>
      </w:r>
      <w:r>
        <w:rPr>
          <w:rFonts w:eastAsia="Arial Unicode MS" w:cs="Arial" w:ascii="Arial" w:hAnsi="Arial"/>
          <w:b/>
          <w:bCs/>
          <w:i w:val="false"/>
          <w:iCs w:val="false"/>
          <w:color w:val="000000"/>
          <w:sz w:val="24"/>
          <w:szCs w:val="24"/>
          <w:shd w:fill="auto" w:val="clear"/>
          <w:lang w:val="pt-BR" w:eastAsia="zxx" w:bidi="ar-SA"/>
        </w:rPr>
        <w:t>10 (dez) dias</w:t>
      </w:r>
      <w:r>
        <w:rPr>
          <w:rFonts w:eastAsia="Arial Unicode MS" w:cs="Arial" w:ascii="Arial" w:hAnsi="Arial"/>
          <w:i w:val="false"/>
          <w:iCs w:val="false"/>
          <w:color w:val="000000"/>
          <w:sz w:val="24"/>
          <w:szCs w:val="24"/>
          <w:shd w:fill="auto" w:val="clear"/>
          <w:lang w:val="pt-BR" w:eastAsia="zxx" w:bidi="ar-SA"/>
        </w:rPr>
        <w:t xml:space="preserve"> corridos, após emissão da </w:t>
      </w:r>
      <w:r>
        <w:rPr>
          <w:rStyle w:val="Fontepargpadro"/>
          <w:rFonts w:eastAsia="Arial" w:cs="Arial" w:ascii="Arial" w:hAnsi="Arial"/>
          <w:i w:val="false"/>
          <w:iCs w:val="false"/>
          <w:color w:val="000000"/>
          <w:sz w:val="24"/>
          <w:szCs w:val="24"/>
          <w:shd w:fill="auto" w:val="clear"/>
          <w:lang w:val="pt-BR" w:eastAsia="pt-BR" w:bidi="ar-SA"/>
        </w:rPr>
        <w:t>Ordem de Compra</w:t>
      </w:r>
      <w:r>
        <w:rPr>
          <w:rStyle w:val="Fontepargpadro"/>
          <w:rFonts w:eastAsia="Arial Unicode MS" w:cs="Arial" w:ascii="Arial" w:hAnsi="Arial"/>
          <w:i w:val="false"/>
          <w:iCs w:val="false"/>
          <w:color w:val="000000"/>
          <w:sz w:val="24"/>
          <w:szCs w:val="24"/>
          <w:shd w:fill="auto" w:val="clear"/>
          <w:lang w:val="pt-BR" w:eastAsia="zxx" w:bidi="ar-SA"/>
        </w:rPr>
        <w:t>/Autorização de Fornecimento.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Arial Unicode MS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pt-BR" w:eastAsia="zxx" w:bidi="ar-SA"/>
        </w:rPr>
      </w:pPr>
      <w:r>
        <w:rPr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pt-BR" w:eastAsia="zxx" w:bidi="ar-SA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Calibri" w:cs="arial" w:ascii="Arial" w:hAnsi="Arial"/>
          <w:color w:val="000000"/>
          <w:sz w:val="24"/>
          <w:szCs w:val="24"/>
          <w:lang w:val="pt-BR" w:eastAsia="zh-CN" w:bidi="ar-SA"/>
        </w:rPr>
        <w:t xml:space="preserve">2.2.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pt-BR" w:eastAsia="zxx" w:bidi="ar-SA"/>
        </w:rPr>
        <w:t xml:space="preserve">O prazo de início da contratação dar-se-á a partir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pt-BR" w:eastAsia="zxx" w:bidi="ar-SA"/>
        </w:rPr>
        <w:t>de 04/06/2026.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</w:rPr>
      </w:pPr>
      <w:r>
        <w:rPr/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pt-BR" w:eastAsia="zxx" w:bidi="ar-SA"/>
        </w:rPr>
        <w:t>2.3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 xml:space="preserve">.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shd w:fill="auto" w:val="clear"/>
          <w:lang w:val="pt-BR" w:eastAsia="zxx" w:bidi="ar-SA"/>
        </w:rPr>
        <w:t>Os medicamentos deverão ser entregues nas quantidades constantes em cada solicitação de fornecimento, que será formalizada através da Ordem de Compra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shd w:fill="auto" w:val="clear"/>
          <w:lang w:val="pt-BR" w:eastAsia="zxx" w:bidi="ar-SA"/>
        </w:rPr>
        <w:t>/Autorização de Fornecimento.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lang w:val="pt-BR" w:eastAsia="zxx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lang w:val="pt-BR" w:eastAsia="zxx" w:bidi="ar-SA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zxx" w:eastAsia="zxx" w:bidi="zxx"/>
        </w:rPr>
        <w:t>2.4.</w:t>
      </w:r>
      <w:r>
        <w:rPr>
          <w:rStyle w:val="Fontepargpadro"/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zxx" w:eastAsia="zxx" w:bidi="zxx"/>
        </w:rPr>
        <w:t xml:space="preserve"> </w:t>
      </w:r>
      <w:r>
        <w:rPr>
          <w:rStyle w:val="Teletipo"/>
          <w:rFonts w:eastAsia="Times New Roman" w:cs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zxx" w:eastAsia="pt-BR" w:bidi="zxx"/>
        </w:rPr>
        <w:t xml:space="preserve">Os </w:t>
      </w:r>
      <w:r>
        <w:rPr>
          <w:rStyle w:val="Teletipo"/>
          <w:rFonts w:eastAsia="Times New Roman" w:cs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pt-BR" w:bidi="ar-SA"/>
        </w:rPr>
        <w:t>medicamentos</w:t>
      </w:r>
      <w:r>
        <w:rPr>
          <w:rStyle w:val="Teletipo"/>
          <w:rFonts w:eastAsia="Times New Roman" w:cs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zxx" w:eastAsia="pt-BR" w:bidi="zxx"/>
        </w:rPr>
        <w:t xml:space="preserve"> deverão ser entregues em embalagens originais contendo a data e o n.º do lote de fabricação, prazo de validade para uso dos mesmos e outras informações de acordo com a legislação pertinente. </w:t>
      </w:r>
    </w:p>
    <w:p>
      <w:pPr>
        <w:pStyle w:val="Normal"/>
        <w:widowControl w:val="false"/>
        <w:tabs>
          <w:tab w:val="clear" w:pos="408"/>
          <w:tab w:val="left" w:pos="709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pt-BR" w:eastAsia="pt-BR" w:bidi="ar-SA"/>
        </w:rPr>
        <w:t xml:space="preserve">2.5. Todos os produtos deverão ter prazo de validade mínima de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pt-BR" w:bidi="ar-SA"/>
        </w:rPr>
        <w:t>12 (doze) meses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pt-BR" w:eastAsia="pt-BR" w:bidi="ar-SA"/>
        </w:rPr>
        <w:t>, contados da data da entrega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zxx" w:eastAsia="pt-BR" w:bidi="zxx"/>
        </w:rPr>
        <w:t>, àqueles cuja validade seja inferior, devendo neste caso, ter o pr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  <w:shd w:fill="FFFFFF" w:val="clear"/>
          <w:lang w:val="zxx" w:eastAsia="pt-BR" w:bidi="zxx"/>
        </w:rPr>
        <w:t>azo informado na proposta.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  <w:lang w:val="zxx" w:eastAsia="pt-BR" w:bidi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  <w:lang w:val="zxx" w:eastAsia="pt-BR" w:bidi="zxx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lang w:val="pt-BR" w:eastAsia="pt-BR" w:bidi="ar-SA"/>
        </w:rPr>
        <w:t>2.6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pt-BR" w:bidi="ar-SA"/>
        </w:rPr>
        <w:t xml:space="preserve">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pt-BR" w:bidi="ar-SA"/>
        </w:rPr>
        <w:t xml:space="preserve">Os medicamentos deverão ser entregues...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FF3333"/>
          <w:sz w:val="24"/>
          <w:szCs w:val="24"/>
          <w:u w:val="none"/>
          <w:shd w:fill="auto" w:val="clear"/>
          <w:lang w:val="pt-BR" w:eastAsia="pt-BR" w:bidi="ar-SA"/>
        </w:rPr>
        <w:t>(informar local com endereço, dias e horário para a entrega)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pt-BR" w:bidi="ar-SA"/>
        </w:rPr>
        <w:t xml:space="preserve">. 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</w:rPr>
      </w:pPr>
      <w:r>
        <w:rPr/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lang w:val="pt-BR" w:eastAsia="pt-BR" w:bidi="ar-SA"/>
        </w:rPr>
        <w:t>2.7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pt-BR" w:bidi="ar-SA"/>
        </w:rPr>
        <w:t xml:space="preserve">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zxx" w:bidi="ar-SA"/>
        </w:rPr>
        <w:t>Proceder o transporte e descarga dos medicamentos, em estrita observância às normas pertinentes, bem como, acondicionando em recipiente adequado, visando manter inalterada a sua integridade, respeitando as normas vigentes, sem ônus para a Fundação.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lang w:val="pt-BR" w:eastAsia="zxx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lang w:val="pt-BR" w:eastAsia="zxx" w:bidi="ar-SA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lang w:val="pt-BR" w:eastAsia="zxx" w:bidi="ar-SA"/>
        </w:rPr>
        <w:t>2.8.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zxx" w:bidi="ar-SA"/>
        </w:rPr>
        <w:t xml:space="preserve"> A contratada deve informar, imediatamente e por escrito, se houver algum problema que possa comprometer a entrega do objeto.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Teletipo"/>
        </w:rPr>
      </w:pPr>
      <w:r>
        <w:rPr/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Teletipo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lang w:val="pt-BR" w:eastAsia="zxx" w:bidi="ar-SA"/>
        </w:rPr>
        <w:t>2.9.</w:t>
      </w:r>
      <w:r>
        <w:rPr>
          <w:rStyle w:val="Teletipo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zxx" w:bidi="ar-SA"/>
        </w:rPr>
        <w:t xml:space="preserve"> A Contratada será obrigada a atender todos os pedidos efetuados durante a vigência da Ata de Registro de Preços.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Teletipo"/>
        </w:rPr>
      </w:pPr>
      <w:r>
        <w:rPr/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Teletipo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kern w:val="2"/>
          <w:sz w:val="24"/>
          <w:szCs w:val="24"/>
          <w:highlight w:val="white"/>
          <w:highlight w:val="white"/>
          <w:u w:val="none"/>
          <w:lang w:val="pt-BR" w:eastAsia="zxx" w:bidi="ar-SA"/>
        </w:rPr>
        <w:t xml:space="preserve">2.10. 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kern w:val="2"/>
          <w:sz w:val="24"/>
          <w:szCs w:val="24"/>
          <w:highlight w:val="white"/>
          <w:u w:val="none"/>
          <w:shd w:fill="auto" w:val="clear"/>
          <w:lang w:val="pt-BR" w:eastAsia="zxx" w:bidi="ar-SA"/>
        </w:rPr>
        <w:t xml:space="preserve">Os </w:t>
      </w:r>
      <w:r>
        <w:rPr>
          <w:rStyle w:val="Teletipo"/>
          <w:rFonts w:eastAsia="Calibri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kern w:val="2"/>
          <w:sz w:val="24"/>
          <w:szCs w:val="24"/>
          <w:highlight w:val="white"/>
          <w:u w:val="none"/>
          <w:shd w:fill="auto" w:val="clear"/>
          <w:lang w:val="pt-BR" w:eastAsia="en-US" w:bidi="ar-SA"/>
        </w:rPr>
        <w:t>itens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kern w:val="2"/>
          <w:sz w:val="24"/>
          <w:szCs w:val="24"/>
          <w:highlight w:val="white"/>
          <w:u w:val="none"/>
          <w:shd w:fill="auto" w:val="clear"/>
          <w:lang w:val="pt-BR" w:eastAsia="zxx" w:bidi="ar-SA"/>
        </w:rPr>
        <w:t xml:space="preserve"> poderão ser rejeitados, no todo ou em parte, quando em desacordo com as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1"/>
          <w:kern w:val="2"/>
          <w:sz w:val="24"/>
          <w:szCs w:val="24"/>
          <w:highlight w:val="white"/>
          <w:u w:val="none"/>
          <w:shd w:fill="auto" w:val="clear"/>
          <w:lang w:val="pt-BR" w:eastAsia="zxx" w:bidi="ar-SA"/>
        </w:rPr>
        <w:t xml:space="preserve"> 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kern w:val="2"/>
          <w:sz w:val="24"/>
          <w:szCs w:val="24"/>
          <w:highlight w:val="white"/>
          <w:u w:val="none"/>
          <w:shd w:fill="auto" w:val="clear"/>
          <w:lang w:val="pt-BR" w:eastAsia="zxx" w:bidi="ar-SA"/>
        </w:rPr>
        <w:t>especificações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1"/>
          <w:kern w:val="2"/>
          <w:sz w:val="24"/>
          <w:szCs w:val="24"/>
          <w:highlight w:val="white"/>
          <w:u w:val="none"/>
          <w:shd w:fill="auto" w:val="clear"/>
          <w:lang w:val="pt-BR" w:eastAsia="zxx" w:bidi="ar-SA"/>
        </w:rPr>
        <w:t xml:space="preserve"> 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kern w:val="2"/>
          <w:sz w:val="24"/>
          <w:szCs w:val="24"/>
          <w:highlight w:val="white"/>
          <w:u w:val="none"/>
          <w:shd w:fill="auto" w:val="clear"/>
          <w:lang w:val="pt-BR" w:eastAsia="zxx" w:bidi="ar-SA"/>
        </w:rPr>
        <w:t>constantes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1"/>
          <w:kern w:val="2"/>
          <w:sz w:val="24"/>
          <w:szCs w:val="24"/>
          <w:highlight w:val="white"/>
          <w:u w:val="none"/>
          <w:shd w:fill="auto" w:val="clear"/>
          <w:lang w:val="pt-BR" w:eastAsia="zxx" w:bidi="ar-SA"/>
        </w:rPr>
        <w:t xml:space="preserve"> 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kern w:val="2"/>
          <w:sz w:val="24"/>
          <w:szCs w:val="24"/>
          <w:highlight w:val="white"/>
          <w:u w:val="none"/>
          <w:shd w:fill="auto" w:val="clear"/>
          <w:lang w:val="pt-BR" w:eastAsia="zxx" w:bidi="ar-SA"/>
        </w:rPr>
        <w:t>neste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1"/>
          <w:kern w:val="2"/>
          <w:sz w:val="24"/>
          <w:szCs w:val="24"/>
          <w:highlight w:val="white"/>
          <w:u w:val="none"/>
          <w:shd w:fill="auto" w:val="clear"/>
          <w:lang w:val="pt-BR" w:eastAsia="zxx" w:bidi="ar-SA"/>
        </w:rPr>
        <w:t xml:space="preserve"> 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kern w:val="2"/>
          <w:sz w:val="24"/>
          <w:szCs w:val="24"/>
          <w:highlight w:val="white"/>
          <w:u w:val="none"/>
          <w:shd w:fill="auto" w:val="clear"/>
          <w:lang w:val="pt-BR" w:eastAsia="zxx" w:bidi="ar-SA"/>
        </w:rPr>
        <w:t>Termo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1"/>
          <w:kern w:val="2"/>
          <w:sz w:val="24"/>
          <w:szCs w:val="24"/>
          <w:highlight w:val="white"/>
          <w:u w:val="none"/>
          <w:shd w:fill="auto" w:val="clear"/>
          <w:lang w:val="pt-BR" w:eastAsia="zxx" w:bidi="ar-SA"/>
        </w:rPr>
        <w:t xml:space="preserve"> 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kern w:val="2"/>
          <w:sz w:val="24"/>
          <w:szCs w:val="24"/>
          <w:highlight w:val="white"/>
          <w:u w:val="none"/>
          <w:shd w:fill="auto" w:val="clear"/>
          <w:lang w:val="pt-BR" w:eastAsia="zxx" w:bidi="ar-SA"/>
        </w:rPr>
        <w:t>de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1"/>
          <w:kern w:val="2"/>
          <w:sz w:val="24"/>
          <w:szCs w:val="24"/>
          <w:highlight w:val="white"/>
          <w:u w:val="none"/>
          <w:shd w:fill="auto" w:val="clear"/>
          <w:lang w:val="pt-BR" w:eastAsia="zxx" w:bidi="ar-SA"/>
        </w:rPr>
        <w:t xml:space="preserve"> 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kern w:val="2"/>
          <w:sz w:val="24"/>
          <w:szCs w:val="24"/>
          <w:highlight w:val="white"/>
          <w:u w:val="none"/>
          <w:shd w:fill="auto" w:val="clear"/>
          <w:lang w:val="pt-BR" w:eastAsia="zxx" w:bidi="ar-SA"/>
        </w:rPr>
        <w:t>Referência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1"/>
          <w:kern w:val="2"/>
          <w:sz w:val="24"/>
          <w:szCs w:val="24"/>
          <w:highlight w:val="white"/>
          <w:u w:val="none"/>
          <w:shd w:fill="auto" w:val="clear"/>
          <w:lang w:val="pt-BR" w:eastAsia="zxx" w:bidi="ar-SA"/>
        </w:rPr>
        <w:t xml:space="preserve"> 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kern w:val="2"/>
          <w:sz w:val="24"/>
          <w:szCs w:val="24"/>
          <w:highlight w:val="white"/>
          <w:u w:val="none"/>
          <w:shd w:fill="auto" w:val="clear"/>
          <w:lang w:val="pt-BR" w:eastAsia="zxx" w:bidi="ar-SA"/>
        </w:rPr>
        <w:t>e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1"/>
          <w:kern w:val="2"/>
          <w:sz w:val="24"/>
          <w:szCs w:val="24"/>
          <w:highlight w:val="white"/>
          <w:u w:val="none"/>
          <w:shd w:fill="auto" w:val="clear"/>
          <w:lang w:val="pt-BR" w:eastAsia="zxx" w:bidi="ar-SA"/>
        </w:rPr>
        <w:t xml:space="preserve"> 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kern w:val="2"/>
          <w:sz w:val="24"/>
          <w:szCs w:val="24"/>
          <w:highlight w:val="white"/>
          <w:u w:val="none"/>
          <w:shd w:fill="auto" w:val="clear"/>
          <w:lang w:val="pt-BR" w:eastAsia="zxx" w:bidi="ar-SA"/>
        </w:rPr>
        <w:t>na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1"/>
          <w:kern w:val="2"/>
          <w:sz w:val="24"/>
          <w:szCs w:val="24"/>
          <w:highlight w:val="white"/>
          <w:u w:val="none"/>
          <w:shd w:fill="auto" w:val="clear"/>
          <w:lang w:val="pt-BR" w:eastAsia="zxx" w:bidi="ar-SA"/>
        </w:rPr>
        <w:t xml:space="preserve"> 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kern w:val="2"/>
          <w:sz w:val="24"/>
          <w:szCs w:val="24"/>
          <w:highlight w:val="white"/>
          <w:u w:val="none"/>
          <w:shd w:fill="auto" w:val="clear"/>
          <w:lang w:val="pt-BR" w:eastAsia="zxx" w:bidi="ar-SA"/>
        </w:rPr>
        <w:t>proposta,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1"/>
          <w:kern w:val="2"/>
          <w:sz w:val="24"/>
          <w:szCs w:val="24"/>
          <w:highlight w:val="white"/>
          <w:u w:val="none"/>
          <w:shd w:fill="auto" w:val="clear"/>
          <w:lang w:val="pt-BR" w:eastAsia="zxx" w:bidi="ar-SA"/>
        </w:rPr>
        <w:t xml:space="preserve"> 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kern w:val="2"/>
          <w:sz w:val="24"/>
          <w:szCs w:val="24"/>
          <w:highlight w:val="white"/>
          <w:u w:val="none"/>
          <w:shd w:fill="auto" w:val="clear"/>
          <w:lang w:val="pt-BR" w:eastAsia="zxx" w:bidi="ar-SA"/>
        </w:rPr>
        <w:t>devendo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1"/>
          <w:kern w:val="2"/>
          <w:sz w:val="24"/>
          <w:szCs w:val="24"/>
          <w:highlight w:val="white"/>
          <w:u w:val="none"/>
          <w:shd w:fill="auto" w:val="clear"/>
          <w:lang w:val="pt-BR" w:eastAsia="zxx" w:bidi="ar-SA"/>
        </w:rPr>
        <w:t xml:space="preserve"> 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kern w:val="2"/>
          <w:sz w:val="24"/>
          <w:szCs w:val="24"/>
          <w:highlight w:val="white"/>
          <w:u w:val="none"/>
          <w:shd w:fill="auto" w:val="clear"/>
          <w:lang w:val="pt-BR" w:eastAsia="zxx" w:bidi="ar-SA"/>
        </w:rPr>
        <w:t>ser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1"/>
          <w:kern w:val="2"/>
          <w:sz w:val="24"/>
          <w:szCs w:val="24"/>
          <w:highlight w:val="white"/>
          <w:u w:val="none"/>
          <w:shd w:fill="auto" w:val="clear"/>
          <w:lang w:val="pt-BR" w:eastAsia="zxx" w:bidi="ar-SA"/>
        </w:rPr>
        <w:t xml:space="preserve"> 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kern w:val="2"/>
          <w:sz w:val="24"/>
          <w:szCs w:val="24"/>
          <w:highlight w:val="white"/>
          <w:u w:val="none"/>
          <w:shd w:fill="auto" w:val="clear"/>
          <w:lang w:val="pt-BR" w:eastAsia="zxx" w:bidi="ar-SA"/>
        </w:rPr>
        <w:t xml:space="preserve">substituídos no prazo de </w:t>
      </w:r>
      <w:r>
        <w:rPr>
          <w:rStyle w:val="Teletipo"/>
          <w:rFonts w:eastAsia="Calibri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A"/>
          <w:kern w:val="2"/>
          <w:sz w:val="24"/>
          <w:szCs w:val="24"/>
          <w:highlight w:val="white"/>
          <w:u w:val="none"/>
          <w:shd w:fill="auto" w:val="clear"/>
          <w:lang w:val="pt-BR" w:eastAsia="en-US" w:bidi="ar-SA"/>
        </w:rPr>
        <w:t>10</w:t>
      </w:r>
      <w:r>
        <w:rPr>
          <w:rStyle w:val="Teletipo"/>
          <w:rFonts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highlight w:val="white"/>
          <w:u w:val="none"/>
          <w:shd w:fill="auto" w:val="clear"/>
          <w:lang w:val="pt-BR" w:eastAsia="zxx" w:bidi="ar-SA"/>
        </w:rPr>
        <w:t xml:space="preserve"> (dez) dias </w:t>
      </w:r>
      <w:r>
        <w:rPr>
          <w:rStyle w:val="Teletipo"/>
          <w:rFonts w:eastAsia="Calibri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highlight w:val="white"/>
          <w:u w:val="none"/>
          <w:shd w:fill="auto" w:val="clear"/>
          <w:lang w:val="pt-BR" w:eastAsia="en-US" w:bidi="ar-SA"/>
        </w:rPr>
        <w:t>corridos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kern w:val="2"/>
          <w:sz w:val="24"/>
          <w:szCs w:val="24"/>
          <w:highlight w:val="white"/>
          <w:u w:val="none"/>
          <w:shd w:fill="auto" w:val="clear"/>
          <w:lang w:val="pt-BR" w:eastAsia="zxx" w:bidi="ar-SA"/>
        </w:rPr>
        <w:t>, a contar da notificação enviada pel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kern w:val="2"/>
          <w:sz w:val="24"/>
          <w:szCs w:val="24"/>
          <w:highlight w:val="white"/>
          <w:u w:val="none"/>
          <w:shd w:fill="FFFFFF" w:val="clear"/>
          <w:lang w:val="pt-BR" w:eastAsia="zxx" w:bidi="ar-SA"/>
        </w:rPr>
        <w:t>o Gestor contratual, às custas da contratada, sem prejuízo da aplicação das penalidades.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Teletipo"/>
          <w:rFonts w:ascii="Arial" w:hAnsi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highlight w:val="white"/>
          <w:u w:val="none"/>
          <w:lang w:val="pt-BR" w:eastAsia="zxx" w:bidi="ar-SA"/>
        </w:rPr>
      </w:pP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highlight w:val="white"/>
          <w:u w:val="none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 ADEQUAÇÃO ORÇAMENTÁRIA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i w:val="false"/>
          <w:iCs w:val="fals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3.1. As despesas decorrentes da presente contratação correrão à conta de recursos específicos consignados na Lei Orçamentária Anual.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3.2. A contratação será atendida pela seguinte dotação: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Informar a dotação orçamentária disponível para a aquisição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/>
          <w:b/>
          <w:i w:val="false"/>
          <w:i w:val="false"/>
          <w:iCs w:val="false"/>
          <w:color w:val="000000"/>
          <w:sz w:val="12"/>
          <w:szCs w:val="12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i w:val="false"/>
          <w:iCs w:val="false"/>
          <w:color w:val="000000"/>
          <w:sz w:val="12"/>
          <w:szCs w:val="12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3.3. Eventual dotação relativa aos exercícios financeiros subsequentes será indicada após aprovação da Lei Orçamentária respectiva e liberação dos créditos correspondentes.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ab/>
      </w: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Obs.:</w:t>
      </w: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Deverá ser encaminhado o Documento de Disponibilidade Orçamentária devidamente assinado.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4. GESTÃO E FISCALIZAÇÃO CONTRATUAL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4.1. A gestão da contratação será efetuada pelo(a) Sr(a) …. , bem como a fiscalização técnica será realizada pelo(a) Sr(a). …., nomeados pela Portaria nº …/202 .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0000"/>
          <w:sz w:val="24"/>
          <w:szCs w:val="24"/>
          <w:shd w:fill="FFFFFF" w:val="clear"/>
          <w:lang w:val="pt-BR" w:eastAsia="zh-CN" w:bidi="ar-SA"/>
        </w:rPr>
        <w:t xml:space="preserve"> (informar os nomes e portaria de nomeação).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 CONDIÇÕES DE PAGAMENTO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5.1. Os pagamentos serão efetuados conforme … 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(inserir condições de pagamento do Órgão).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FF3333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5.2. Será considerada data do pagamento o dia em que constar depósito bancário para pagamento.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5.3. O pagamento será efetuada com as devidas retenções tributárias previstas em legislação vigente.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6.  DISPOSIÇÕES FINAIS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6.1. O presente Órgão declara estar ciente e de acordo com as condições estabelecidas pela Fundação Hospitalar do Município de Varginha, no que tange a escolha da solução para a presente contratação, as condições elencadas no Termo de Referência e demais documentos relacionados à presente Intenção de Registro de Preços.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b w:val="false"/>
          <w:b w:val="false"/>
          <w:bCs w:val="false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b w:val="false"/>
          <w:bCs w:val="false"/>
          <w:i w:val="false"/>
          <w:iCs w:val="fals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6.2. O Órgão declara estar ciente das responsabilidades do ente participante, elencadas na Lei nº 14.133/21, </w:t>
      </w:r>
      <w:bookmarkStart w:id="0" w:name="__DdeLink__49230_2999242570"/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Decreto Municipal nº 11.595/23</w:t>
      </w:r>
      <w:bookmarkEnd w:id="0"/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e Decreto Municipal nº 11.598/23.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Varginha, 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xx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de xxxxx de 2025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Nome e assinatura do responsável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  <w:t>Cargo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Órgão 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0" w:top="1531" w:footer="283" w:bottom="137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DejaVu Sans Mono">
    <w:altName w:val="Yu Gothic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" w:hAnsi="Arial"/>
      </w:rPr>
    </w:pPr>
    <w:r>
      <w:rPr>
        <w:rFonts w:ascii="Arial" w:hAnsi="Arial"/>
      </w:rPr>
      <w:t>_______________________________________________________________________</w:t>
    </w:r>
  </w:p>
  <w:p>
    <w:pPr>
      <w:pStyle w:val="Rodap"/>
      <w:jc w:val="center"/>
      <w:rPr>
        <w:rFonts w:ascii="Arial" w:hAnsi="Arial"/>
      </w:rPr>
    </w:pPr>
    <w:r>
      <w:rPr>
        <w:rFonts w:ascii="Arial" w:hAnsi="Arial"/>
      </w:rPr>
      <w:t>Rua Presidente Tancredo Neves, 500 – Bom Pastor – Varginha MG – 37.014-460</w:t>
    </w:r>
  </w:p>
  <w:p>
    <w:pPr>
      <w:pStyle w:val="Rodap"/>
      <w:jc w:val="center"/>
      <w:rPr>
        <w:rFonts w:ascii="Arial" w:hAnsi="Arial"/>
      </w:rPr>
    </w:pPr>
    <w:r>
      <w:rPr>
        <w:rFonts w:ascii="Arial" w:hAnsi="Arial"/>
      </w:rPr>
      <w:t>CNPJ 19.110.162/0001-00 – Inscrição Estadual Isento – 35 3606.3591/3592/3593/3594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left" w:pos="2031" w:leader="none"/>
        <w:tab w:val="center" w:pos="4252" w:leader="none"/>
        <w:tab w:val="right" w:pos="8504" w:leader="none"/>
      </w:tabs>
      <w:ind w:left="0" w:right="0" w:hanging="1134"/>
      <w:rPr/>
    </w:pPr>
    <w:r>
      <w:rPr/>
      <w:drawing>
        <wp:inline distT="0" distB="0" distL="0" distR="0">
          <wp:extent cx="7229475" cy="1365250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6" t="-1762" r="-346" b="-1762"/>
                  <a:stretch>
                    <a:fillRect/>
                  </a:stretch>
                </pic:blipFill>
                <pic:spPr bwMode="auto">
                  <a:xfrm>
                    <a:off x="0" y="0"/>
                    <a:ext cx="7229475" cy="1365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0" distR="0" simplePos="0" locked="0" layoutInCell="1" allowOverlap="1" relativeHeight="4">
          <wp:simplePos x="0" y="0"/>
          <wp:positionH relativeFrom="column">
            <wp:align>center</wp:align>
          </wp:positionH>
          <wp:positionV relativeFrom="margin">
            <wp:align>center</wp:align>
          </wp:positionV>
          <wp:extent cx="3201670" cy="3201670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779" t="-779" r="-779" b="-779"/>
                  <a:stretch>
                    <a:fillRect/>
                  </a:stretch>
                </pic:blipFill>
                <pic:spPr bwMode="auto">
                  <a:xfrm>
                    <a:off x="0" y="0"/>
                    <a:ext cx="3201670" cy="3201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408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;Calibri"/>
      <w:color w:val="00000A"/>
      <w:kern w:val="0"/>
      <w:sz w:val="22"/>
      <w:szCs w:val="22"/>
      <w:lang w:val="pt-BR" w:eastAsia="zh-CN" w:bidi="ar-SA"/>
    </w:rPr>
  </w:style>
  <w:style w:type="paragraph" w:styleId="Ttulo6">
    <w:name w:val="Heading 6"/>
    <w:basedOn w:val="Normal"/>
    <w:next w:val="Normal"/>
    <w:qFormat/>
    <w:pPr>
      <w:keepNext w:val="true"/>
      <w:ind w:left="0" w:right="0" w:hanging="0"/>
      <w:jc w:val="center"/>
      <w:outlineLvl w:val="5"/>
    </w:pPr>
    <w:rPr>
      <w:b/>
      <w:sz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WWFontepargpadro1111">
    <w:name w:val="WW-Fonte parág. padrão1111"/>
    <w:qFormat/>
    <w:rPr/>
  </w:style>
  <w:style w:type="character" w:styleId="LinkdaInternet">
    <w:name w:val="Link da Internet"/>
    <w:basedOn w:val="WWFontepargpadro1111"/>
    <w:rPr>
      <w:color w:val="0000FF"/>
      <w:u w:val="single"/>
    </w:rPr>
  </w:style>
  <w:style w:type="character" w:styleId="Teletipo">
    <w:name w:val="Teletipo"/>
    <w:qFormat/>
    <w:rPr>
      <w:rFonts w:ascii="DejaVu Sans Mono;Yu Gothic" w:hAnsi="DejaVu Sans Mono;Yu Gothic" w:eastAsia="DejaVu Sans Mono;Yu Gothic" w:cs="DejaVu Sans Mono;Yu Gothic"/>
    </w:rPr>
  </w:style>
  <w:style w:type="character" w:styleId="WW8Num5z0">
    <w:name w:val="WW8Num5z0"/>
    <w:qFormat/>
    <w:rPr>
      <w:rFonts w:ascii="Arial" w:hAnsi="Arial" w:cs="Arial"/>
    </w:rPr>
  </w:style>
  <w:style w:type="character" w:styleId="WW8Num6z0">
    <w:name w:val="WW8Num6z0"/>
    <w:qFormat/>
    <w:rPr>
      <w:rFonts w:ascii="Arial" w:hAnsi="Arial" w:cs="Arial"/>
      <w:b w:val="false"/>
      <w:bCs w:val="false"/>
      <w:i w:val="false"/>
      <w:iCs w:val="false"/>
      <w:sz w:val="24"/>
      <w:szCs w:val="24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DejaVu Sans" w:cs="DejaVu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FreeSans;Calib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;Calib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;Calibri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DejaVu Sans" w:cs="FreeSans;Calibri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4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pPr>
      <w:tabs>
        <w:tab w:val="clear" w:pos="4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uppressAutoHyphens w:val="true"/>
      <w:ind w:left="720" w:right="0" w:hanging="0"/>
    </w:pPr>
    <w:rPr/>
  </w:style>
  <w:style w:type="paragraph" w:styleId="LONormal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DejaVu Sans"/>
      <w:color w:val="auto"/>
      <w:kern w:val="0"/>
      <w:sz w:val="20"/>
      <w:szCs w:val="22"/>
      <w:lang w:val="pt-BR" w:eastAsia="en-US" w:bidi="ar-SA"/>
    </w:rPr>
  </w:style>
  <w:style w:type="numbering" w:styleId="WW8Num1">
    <w:name w:val="WW8Num1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2769</TotalTime>
  <Application>LibreOffice/6.2.8.2$Linux_x86 LibreOffice_project/f82ddfca21ebc1e222a662a32b25c0c9d20169ee</Application>
  <Pages>3</Pages>
  <Words>673</Words>
  <Characters>3923</Characters>
  <CharactersWithSpaces>4554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2021-11-09T13:22:00Z</dcterms:created>
  <dc:creator>Odillon</dc:creator>
  <dc:description/>
  <dc:language>pt-BR</dc:language>
  <cp:lastModifiedBy/>
  <cp:lastPrinted>1995-11-21T17:41:00Z</cp:lastPrinted>
  <dcterms:modified xsi:type="dcterms:W3CDTF">2026-02-23T13:57:30Z</dcterms:modified>
  <cp:revision>564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