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002/2026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pt-BR" w:eastAsia="ar-SA" w:bidi="ar-SA"/>
        </w:rPr>
        <w:t>a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  <w:t>AQUISIÇÃO DE MATERIAIS DE ESCRITÓRIO E SUPRIMENTOS DE INFORMÁTICA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10" w:type="dxa"/>
        <w:tblLayout w:type="fixed"/>
        <w:tblCellMar>
          <w:top w:w="0" w:type="dxa"/>
          <w:left w:w="2" w:type="dxa"/>
          <w:bottom w:w="0" w:type="dxa"/>
          <w:right w:w="65" w:type="dxa"/>
        </w:tblCellMar>
      </w:tblPr>
      <w:tblGrid>
        <w:gridCol w:w="667"/>
        <w:gridCol w:w="4025"/>
        <w:gridCol w:w="1690"/>
        <w:gridCol w:w="1459"/>
        <w:gridCol w:w="1399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auto" w:val="clear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2.1. A contratação se dará em conformidade do disposto no Art. 29 da Lei Federal nº 14.133 de 01 de abril de 2021, Art. 122 do </w:t>
      </w:r>
      <w:bookmarkStart w:id="0" w:name="__DdeLink__59896_2999242570"/>
      <w:r>
        <w:rPr>
          <w:rFonts w:cs="arial" w:ascii="Arial" w:hAnsi="Arial"/>
          <w:color w:val="000000"/>
          <w:sz w:val="24"/>
          <w:szCs w:val="24"/>
          <w:shd w:fill="FFFFFF" w:val="clear"/>
        </w:rPr>
        <w:t>Decreto Municipal nº 11.595/2023</w:t>
      </w:r>
      <w:bookmarkEnd w:id="0"/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 Decreto Municipal nº 11.598/2023, bem como demais disposições legais aplicáveis à espécie.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000000"/>
          <w:sz w:val="26"/>
          <w:szCs w:val="26"/>
          <w:highlight w:val="white"/>
        </w:rPr>
      </w:pPr>
      <w:r>
        <w:rPr>
          <w:rFonts w:cs="arial" w:ascii="Arial" w:hAnsi="Arial"/>
          <w:color w:val="000000"/>
          <w:sz w:val="26"/>
          <w:szCs w:val="26"/>
          <w:highlight w:val="white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xx" w:bidi="ar-SA"/>
        </w:rPr>
        <w:t>O prazo de início da contratação dar-se-á a par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xx" w:bidi="ar-SA"/>
        </w:rPr>
        <w:t>tir d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xx" w:bidi="ar-SA"/>
        </w:rPr>
        <w:t>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xx" w:bidi="ar-SA"/>
        </w:rPr>
        <w:t xml:space="preserve">15/04/2026. 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2.3.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A entrega dos materiais deverá ocorrer,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impreterivelmente, em até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10 (dez) dias corridos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após a solicitação da contratante.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2.4.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Os materiais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00000A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lang w:val="pt-BR" w:eastAsia="pt-BR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i w:val="false"/>
          <w:i w:val="false"/>
          <w:iCs w:val="false"/>
          <w:color w:val="00000A"/>
          <w:sz w:val="24"/>
          <w:szCs w:val="24"/>
          <w:lang w:val="pt-BR" w:eastAsia="pt-BR" w:bidi="ar-SA"/>
        </w:rPr>
      </w:pPr>
      <w:r>
        <w:rPr>
          <w:rStyle w:val="Fontepargpadro"/>
          <w:rFonts w:eastAsia="Times New Roman" w:cs="Arial" w:ascii="arial" w:hAnsi="arial"/>
          <w:i w:val="false"/>
          <w:iCs w:val="false"/>
          <w:color w:val="00000A"/>
          <w:sz w:val="24"/>
          <w:szCs w:val="24"/>
          <w:lang w:val="pt-BR" w:eastAsia="pt-BR" w:bidi="ar-SA"/>
        </w:rPr>
        <w:t xml:space="preserve">2.5. </w:t>
      </w:r>
      <w:r>
        <w:rPr>
          <w:rStyle w:val="Teletipo"/>
          <w:rFonts w:eastAsia="Times New Roman" w:cs="Times New Roman" w:ascii="Arial" w:hAnsi="Arial"/>
          <w:i w:val="false"/>
          <w:iCs w:val="false"/>
          <w:color w:val="00000A"/>
          <w:sz w:val="24"/>
          <w:szCs w:val="24"/>
          <w:shd w:fill="FFFFFF" w:val="clear"/>
          <w:lang w:val="pt-BR" w:eastAsia="pt-BR" w:bidi="ar-SA"/>
        </w:rPr>
        <w:t>Os materiais deverão ser entregues em embalagens originais contendo a data e o n.º do lote de fabricação, prazo de validade para uso dos mesmos e outras informações de acordo com a legislação pertinente.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i w:val="false"/>
          <w:i w:val="false"/>
          <w:iCs w:val="false"/>
          <w:color w:val="00000A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zxx" w:eastAsia="pt-BR" w:bidi="zxx"/>
        </w:rPr>
        <w:t xml:space="preserve">2.6. 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zxx" w:eastAsia="pt-BR" w:bidi="zxx"/>
        </w:rPr>
        <w:t xml:space="preserve">Todos os 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zxx" w:eastAsia="pt-BR" w:bidi="zxx"/>
        </w:rPr>
        <w:t>m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A"/>
          <w:sz w:val="24"/>
          <w:szCs w:val="24"/>
          <w:shd w:fill="auto" w:val="clear"/>
          <w:lang w:val="pt-BR" w:eastAsia="pt-BR" w:bidi="ar-SA"/>
        </w:rPr>
        <w:t>ateriais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zxx" w:eastAsia="pt-BR" w:bidi="zxx"/>
        </w:rPr>
        <w:t xml:space="preserve"> deverão ter prazo de validade mínima de </w:t>
      </w:r>
      <w:r>
        <w:rPr>
          <w:rStyle w:val="Fontepargpadro"/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zxx" w:eastAsia="pt-BR" w:bidi="zxx"/>
        </w:rPr>
        <w:t>12 (doze) meses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zxx" w:eastAsia="pt-BR" w:bidi="zxx"/>
        </w:rPr>
        <w:t>, contados da data de entrega, exceto àqueles cuja validade seja inferior, devendo neste caso, ter o prazo informado na proposta.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sz w:val="18"/>
          <w:szCs w:val="18"/>
          <w:lang w:eastAsia="pt-BR"/>
        </w:rPr>
      </w:pPr>
      <w:r>
        <w:rPr>
          <w:rFonts w:eastAsia="Times New Roman" w:cs="Arial" w:ascii="Arial" w:hAnsi="Arial"/>
          <w:sz w:val="18"/>
          <w:szCs w:val="18"/>
          <w:lang w:eastAsia="pt-BR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>2.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>7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 xml:space="preserve">.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A Contratada será obrigada a atender todos os pedidos efetuados durante a vigência da Ata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highlight w:val="white"/>
          <w:u w:val="none"/>
          <w:shd w:fill="auto" w:val="clear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highlight w:val="white"/>
          <w:u w:val="none"/>
          <w:shd w:fill="auto" w:val="clear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2.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8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. Os materiais deverão ser entregues … (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shd w:fill="FFFFFF" w:val="clear"/>
          <w:lang w:val="pt-BR" w:eastAsia="zh-CN" w:bidi="ar-SA"/>
        </w:rPr>
        <w:t>inserir endereço completo e horários de entrega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), sem nenhum ônus para o Órgão.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</w:pPr>
      <w:r>
        <w:rPr/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>2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>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>9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>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 xml:space="preserve"> A contratada deverá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pt-BR" w:bidi="ar-SA"/>
        </w:rPr>
        <w:t>p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  <w:u w:val="none"/>
          <w:shd w:fill="FFFFFF" w:val="clear"/>
          <w:lang w:val="pt-BR" w:eastAsia="zxx" w:bidi="ar-SA"/>
        </w:rPr>
        <w:t xml:space="preserve">roceder o transporte e descarga dos materiais, em estrita observância às normas pertinentes, bem como, acondicionando em recipiente adequado, visando manter inalterada a sua integridade, respeitando as normas vigentes,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  <w:u w:val="none"/>
          <w:shd w:fill="FFFFFF" w:val="clear"/>
          <w:lang w:val="pt-BR" w:eastAsia="zxx" w:bidi="ar-SA"/>
        </w:rPr>
        <w:t xml:space="preserve">sem ônus para 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  <w:u w:val="none"/>
          <w:shd w:fill="FFFFFF" w:val="clear"/>
          <w:lang w:val="pt-BR" w:eastAsia="zxx" w:bidi="ar-SA"/>
        </w:rPr>
        <w:t>Contratante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  <w:u w:val="none"/>
          <w:shd w:fill="FFFFFF" w:val="clear"/>
          <w:lang w:val="pt-BR" w:eastAsia="zxx" w:bidi="ar-SA"/>
        </w:rPr>
        <w:t>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</w:rPr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  <w:color w:val="000000"/>
        </w:rPr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5.1. A gestão da contratação será efetuada pelo(a) Sr(a) …. , bem como o fiscalização técnica será realizada pelo(a) Sr(a). …., nomeados pela Portaria nº …/202x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6.3. O pagamento será efetuado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7.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7.1.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7.2. O Órgão declara estar ciente das responsabilidades do ente participante, elencadas na Lei nº 14.133/21, </w:t>
      </w:r>
      <w:bookmarkStart w:id="1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1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2026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2680</TotalTime>
  <Application>LibreOffice/7.4.7.2$Linux_X86_64 LibreOffice_project/40$Build-2</Application>
  <AppVersion>15.0000</AppVersion>
  <Pages>3</Pages>
  <Words>595</Words>
  <Characters>3451</Characters>
  <CharactersWithSpaces>4013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2026-02-06T08:01:15Z</dcterms:modified>
  <cp:revision>472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