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050/2025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>1.1. Constitui objeto deste instrumento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 xml:space="preserve">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 xml:space="preserve">AQUISIÇÃO DE INSUMOS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 xml:space="preserve">DE  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>LABORATÓRIO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13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3"/>
        <w:gridCol w:w="1678"/>
        <w:gridCol w:w="1459"/>
        <w:gridCol w:w="1423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  <w:highlight w:val="none"/>
          <w:shd w:fill="auto" w:val="clear"/>
        </w:rPr>
      </w:pPr>
      <w:r>
        <w:rPr>
          <w:rFonts w:cs="arial" w:ascii="arial" w:hAnsi="arial"/>
          <w:color w:val="FF3333"/>
          <w:sz w:val="26"/>
          <w:szCs w:val="26"/>
          <w:shd w:fill="auto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auto" w:val="clear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  <w:highlight w:val="none"/>
          <w:shd w:fill="auto" w:val="clear"/>
        </w:rPr>
      </w:pPr>
      <w:r>
        <w:rPr>
          <w:rFonts w:cs="arial" w:ascii="arial" w:hAnsi="arial"/>
          <w:color w:val="FF3333"/>
          <w:sz w:val="21"/>
          <w:szCs w:val="21"/>
          <w:shd w:fill="auto" w:val="clear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2.1.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O prazo de início da contratação dar-se-á após a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partir de 28/01/2026.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  <w:t>Os insumos deverão ser entregues devidamente embalados, em embalagens originais,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66CC"/>
          <w:sz w:val="24"/>
          <w:szCs w:val="24"/>
          <w:highlight w:val="white"/>
          <w:u w:val="none"/>
          <w:shd w:fill="FFFFFF" w:val="clear"/>
          <w:lang w:val="pt-BR" w:eastAsia="pt-BR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  <w:t>contendo a data e o n.º do lote de fabricação, com prazo de validade mínima de 06 (seis) meses, contados da data de entrega, exceto àqueles cuja validade seja inferior, devendo neste caso, ter o prazo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2.3. 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O prazo de entrega dos materiais deverá ser de </w:t>
      </w:r>
      <w:r>
        <w:rPr>
          <w:rStyle w:val="Fontepargpadro"/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10 (dez) dias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corridos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2.4.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A e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mpresa ganhadora dos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itens 01 a 11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 deverá, obrigatoriamente, promover um treinamento para a equipe do Laboratório, ministrado pelo fabricante, para o uso correto dos itens a serem adquiridos, à critério da Instituição.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none"/>
          <w:u w:val="none"/>
          <w:shd w:fill="auto" w:val="clear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2.5.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shd w:fill="auto" w:val="clear"/>
          <w:lang w:val="pt-BR" w:eastAsia="zxx" w:bidi="ar-SA"/>
        </w:rPr>
        <w:t>A Contratada deverá efetuar a troca dos produtos que apresentarem inconformidades, quando houver, de acordo com a solicitação.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2.6.  </w:t>
      </w:r>
      <w:r>
        <w:rPr>
          <w:rStyle w:val="Teletip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>Os insumos deverão ser acondicionados em embalagens que facilitem a distribuição.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2.7. Os mater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iais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FFFFFF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shd w:fill="FFFFFF" w:val="clear"/>
          <w:lang w:val="pt-BR" w:eastAsia="pt-BR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Calibri" w:cs="arial"/>
          <w:i w:val="false"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0"/>
          <w:szCs w:val="20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efetuado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PargrafodaLista">
    <w:name w:val="Parágrafo da Lista"/>
    <w:basedOn w:val="Normal"/>
    <w:qFormat/>
    <w:pPr>
      <w:suppressAutoHyphens w:val="true"/>
      <w:ind w:left="720" w:right="0" w:hanging="0"/>
    </w:pPr>
    <w:rPr/>
  </w:style>
  <w:style w:type="paragraph" w:styleId="Corpodotextorecuado">
    <w:name w:val="Body Text Indent"/>
    <w:basedOn w:val="Normal"/>
    <w:pPr>
      <w:ind w:left="0" w:right="0" w:firstLine="567"/>
      <w:jc w:val="both"/>
    </w:pPr>
    <w:rPr>
      <w:sz w:val="24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</TotalTime>
  <Application>LibreOffice/7.4.7.2$Linux_X86_64 LibreOffice_project/40$Build-2</Application>
  <AppVersion>15.0000</AppVersion>
  <Pages>3</Pages>
  <Words>569</Words>
  <Characters>3332</Characters>
  <CharactersWithSpaces>3865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2025-12-17T09:18:41Z</dcterms:modified>
  <cp:revision>542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