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03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9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 xml:space="preserve">aquisição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4"/>
          <w:szCs w:val="24"/>
          <w:highlight w:val="white"/>
          <w:u w:val="none"/>
          <w:shd w:fill="auto" w:val="clear"/>
          <w:em w:val="none"/>
          <w:lang w:val="pt-BR" w:eastAsia="pt-BR" w:bidi="ar-SA"/>
        </w:rPr>
        <w:t xml:space="preserve">de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4"/>
          <w:szCs w:val="24"/>
          <w:highlight w:val="white"/>
          <w:u w:val="none"/>
          <w:shd w:fill="auto" w:val="clear"/>
          <w:em w:val="none"/>
          <w:lang w:val="pt-BR" w:eastAsia="pt-BR" w:bidi="ar-SA"/>
        </w:rPr>
        <w:t>insumos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4"/>
          <w:szCs w:val="24"/>
          <w:highlight w:val="white"/>
          <w:u w:val="none"/>
          <w:shd w:fill="auto" w:val="clear"/>
          <w:em w:val="none"/>
          <w:lang w:val="pt-BR" w:eastAsia="pt-BR" w:bidi="ar-SA"/>
        </w:rPr>
        <w:t xml:space="preserve"> para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4"/>
          <w:szCs w:val="24"/>
          <w:highlight w:val="white"/>
          <w:u w:val="none"/>
          <w:shd w:fill="auto" w:val="clear"/>
          <w:em w:val="none"/>
          <w:lang w:val="pt-BR" w:eastAsia="pt-BR" w:bidi="ar-SA"/>
        </w:rPr>
        <w:t>laboratório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22" w:type="dxa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2"/>
        <w:gridCol w:w="1679"/>
        <w:gridCol w:w="1459"/>
        <w:gridCol w:w="1423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2.1.</w:t>
      </w:r>
      <w:r>
        <w:rPr>
          <w:rFonts w:cs="arial" w:ascii="Arial" w:hAnsi="Arial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O prazo de entrega dos 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insumos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 deverá ser de </w:t>
      </w:r>
      <w:r>
        <w:rPr>
          <w:rFonts w:eastAsia="Arial Unicode MS"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10 (dez) dias</w:t>
      </w:r>
      <w:r>
        <w:rPr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 xml:space="preserve"> corridos, após emissão da </w:t>
      </w:r>
      <w:r>
        <w:rPr>
          <w:rStyle w:val="Fontepargpadro"/>
          <w:rFonts w:eastAsia="Arial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pt-BR" w:bidi="ar-SA"/>
        </w:rPr>
        <w:t>Ordem de Compra</w:t>
      </w:r>
      <w:r>
        <w:rPr>
          <w:rStyle w:val="Fontepargpadro"/>
          <w:rFonts w:eastAsia="Arial Unicode MS" w:cs="Arial" w:ascii="Arial" w:hAnsi="Arial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 xml:space="preserve">O prazo de início da contratação dar-se-á a partir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zxx" w:bidi="ar-SA"/>
        </w:rPr>
        <w:t>02/01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zxx" w:bidi="ar-SA"/>
        </w:rPr>
        <w:t>/2026.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pt-BR" w:eastAsia="zxx" w:bidi="ar-SA"/>
        </w:rPr>
        <w:t>2.3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Os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insumos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deverão ser entregues nas quantidades constantes em cada solicitação de fornecimento, que será formalizada através da 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lang w:val="zxx" w:eastAsia="zxx" w:bidi="zxx"/>
        </w:rPr>
        <w:t>2.4.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zxx" w:eastAsia="zxx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zxx" w:eastAsia="pt-BR" w:bidi="zxx"/>
        </w:rPr>
        <w:t>Os insumos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zxx" w:eastAsia="pt-BR" w:bidi="zxx"/>
        </w:rPr>
        <w:t xml:space="preserve"> d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zxx" w:eastAsia="pt-BR" w:bidi="zxx"/>
        </w:rPr>
        <w:t>everão ser entregues devidamente embalados, em embalagens originais,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66CC"/>
          <w:sz w:val="24"/>
          <w:szCs w:val="24"/>
          <w:u w:val="none"/>
          <w:shd w:fill="auto" w:val="clear"/>
          <w:lang w:val="zxx" w:eastAsia="pt-BR" w:bidi="zxx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auto" w:val="clear"/>
          <w:lang w:val="zxx" w:eastAsia="pt-BR" w:bidi="zxx"/>
        </w:rPr>
        <w:t>contendo a data e o n.º do lote de fabricação, com prazo de validade mínima de 06 (seis) meses, contados da data de entrega, exceto àqueles cuja validade seja inferior, devendo neste caso, ter o prazo informado na proposta.</w:t>
      </w:r>
    </w:p>
    <w:p>
      <w:pPr>
        <w:pStyle w:val="Normal"/>
        <w:widowControl w:val="false"/>
        <w:tabs>
          <w:tab w:val="clear" w:pos="408"/>
          <w:tab w:val="left" w:pos="709" w:leader="none"/>
        </w:tabs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highlight w:val="white"/>
          <w:u w:val="none"/>
          <w:lang w:val="zxx" w:eastAsia="pt-BR" w:bidi="zxx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pt-BR" w:bidi="zxx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lang w:val="pt-BR" w:eastAsia="pt-BR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5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Os medicamentos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.</w:t>
      </w:r>
    </w:p>
    <w:p>
      <w:pPr>
        <w:pStyle w:val="Normal"/>
        <w:spacing w:before="0" w:after="0"/>
        <w:jc w:val="both"/>
        <w:rPr>
          <w:rStyle w:val="Fontepargpadro"/>
          <w:rFonts w:ascii="Arial" w:hAnsi="Arial" w:eastAsia="Times New Roman" w:cs="Arial"/>
          <w:color w:val="auto"/>
          <w:sz w:val="24"/>
          <w:szCs w:val="24"/>
          <w:highlight w:val="white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Fontepargpadro"/>
          <w:rFonts w:eastAsia="Times New Roman" w:cs="Arial" w:ascii="Arial" w:hAnsi="Arial"/>
          <w:color w:val="auto"/>
          <w:sz w:val="24"/>
          <w:szCs w:val="24"/>
          <w:highlight w:val="white"/>
        </w:rPr>
        <w:t>2</w:t>
      </w:r>
      <w:r>
        <w:rPr>
          <w:rFonts w:eastAsia="Times New Roman" w:cs="Arial" w:ascii="Arial" w:hAnsi="Arial"/>
          <w:color w:val="auto"/>
          <w:sz w:val="24"/>
          <w:szCs w:val="24"/>
          <w:highlight w:val="white"/>
        </w:rPr>
        <w:t xml:space="preserve">.6. </w:t>
      </w:r>
      <w:r>
        <w:rPr>
          <w:rFonts w:ascii="Arial" w:hAnsi="Arial"/>
          <w:sz w:val="24"/>
          <w:szCs w:val="24"/>
        </w:rPr>
        <w:t xml:space="preserve">Os itens </w:t>
      </w:r>
      <w:r>
        <w:rPr>
          <w:rFonts w:ascii="Arial" w:hAnsi="Arial"/>
          <w:sz w:val="24"/>
          <w:szCs w:val="24"/>
        </w:rPr>
        <w:t xml:space="preserve">referentes aos </w:t>
      </w:r>
      <w:r>
        <w:rPr>
          <w:rFonts w:ascii="Arial" w:hAnsi="Arial"/>
          <w:b/>
          <w:bCs/>
          <w:sz w:val="24"/>
          <w:szCs w:val="24"/>
        </w:rPr>
        <w:t>Lotes I e II</w:t>
      </w:r>
      <w:r>
        <w:rPr>
          <w:rFonts w:ascii="Arial" w:hAnsi="Arial"/>
          <w:sz w:val="24"/>
          <w:szCs w:val="24"/>
        </w:rPr>
        <w:t xml:space="preserve">, obrigatoriamente, </w:t>
      </w:r>
      <w:r>
        <w:rPr>
          <w:rFonts w:ascii="Arial" w:hAnsi="Arial"/>
          <w:sz w:val="24"/>
          <w:szCs w:val="24"/>
        </w:rPr>
        <w:t xml:space="preserve">deverão </w:t>
      </w:r>
      <w:r>
        <w:rPr>
          <w:rFonts w:ascii="Arial" w:hAnsi="Arial"/>
          <w:sz w:val="24"/>
          <w:szCs w:val="24"/>
        </w:rPr>
        <w:t>ser do mesmo fabricante e compatíveis com o equipamento Clotimer da marca Clot.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2.7. </w:t>
      </w:r>
      <w:r>
        <w:rPr>
          <w:rFonts w:ascii="Arial" w:hAnsi="Arial"/>
          <w:sz w:val="24"/>
          <w:szCs w:val="24"/>
        </w:rPr>
        <w:t xml:space="preserve">Ambos os itens </w:t>
      </w:r>
      <w:r>
        <w:rPr>
          <w:rFonts w:ascii="Arial" w:hAnsi="Arial"/>
          <w:sz w:val="24"/>
          <w:szCs w:val="24"/>
        </w:rPr>
        <w:t xml:space="preserve">do </w:t>
      </w:r>
      <w:r>
        <w:rPr>
          <w:rFonts w:ascii="Arial" w:hAnsi="Arial"/>
          <w:b/>
          <w:bCs/>
          <w:sz w:val="24"/>
          <w:szCs w:val="24"/>
        </w:rPr>
        <w:t>Lote I</w:t>
      </w:r>
      <w:r>
        <w:rPr>
          <w:rFonts w:ascii="Arial" w:hAnsi="Arial"/>
          <w:sz w:val="24"/>
          <w:szCs w:val="24"/>
        </w:rPr>
        <w:t xml:space="preserve"> deverão fazer o número de testes </w:t>
      </w:r>
      <w:r>
        <w:rPr>
          <w:rFonts w:ascii="Arial" w:hAnsi="Arial"/>
          <w:sz w:val="24"/>
          <w:szCs w:val="24"/>
        </w:rPr>
        <w:t>especificados em seus descritivos</w:t>
      </w:r>
      <w:r>
        <w:rPr>
          <w:rFonts w:ascii="Arial" w:hAnsi="Arial"/>
          <w:sz w:val="24"/>
          <w:szCs w:val="24"/>
        </w:rPr>
        <w:t xml:space="preserve">, em sua totalidade, independente da técnica utilizada </w:t>
      </w:r>
      <w:r>
        <w:rPr>
          <w:rFonts w:ascii="Arial" w:hAnsi="Arial"/>
          <w:sz w:val="24"/>
          <w:szCs w:val="24"/>
        </w:rPr>
        <w:t>pela administração.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2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.8. Os itens referentes ao </w:t>
      </w:r>
      <w:r>
        <w:rPr>
          <w:rStyle w:val="Teletipo"/>
          <w:rFonts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Lotes III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, obrigatoriamente, deverão ser do mesmo fabricante.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/>
      </w:r>
    </w:p>
    <w:p>
      <w:pPr>
        <w:pStyle w:val="LONormal"/>
        <w:tabs>
          <w:tab w:val="clear" w:pos="408"/>
          <w:tab w:val="left" w:pos="709" w:leader="none"/>
          <w:tab w:val="left" w:pos="1270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textAlignment w:val="auto"/>
        <w:rPr>
          <w:rFonts w:ascii="arial" w:hAnsi="arial"/>
          <w:sz w:val="24"/>
          <w:szCs w:val="24"/>
        </w:rPr>
      </w:pP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2.9. 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Os materiais poderão ser rejeitados, no todo ou em parte, quando em desacordo com as especificações constantes neste Termo de Referência e na proposta, devendo ser substituído no prazo de </w:t>
      </w:r>
      <w:r>
        <w:rPr>
          <w:rStyle w:val="Teletipo"/>
          <w:rFonts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5 (cinco) dias</w:t>
      </w:r>
      <w:r>
        <w:rPr>
          <w:rStyle w:val="Teletipo"/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, a contar da notificação da contratada, às suas custas, sem prejuízo da aplicação das penalidades.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531" w:footer="283" w:bottom="137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6" t="-1762" r="-346" b="-1762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Link da Internet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2729</TotalTime>
  <Application>LibreOffice/6.2.8.2$Linux_x86 LibreOffice_project/f82ddfca21ebc1e222a662a32b25c0c9d20169ee</Application>
  <Pages>3</Pages>
  <Words>638</Words>
  <Characters>3711</Characters>
  <CharactersWithSpaces>4307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2025-11-12T10:31:13Z</dcterms:modified>
  <cp:revision>531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