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033/2025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AQUISIÇÃO DE MEDICAMENTOS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highlight w:val="white"/>
          <w:u w:val="none"/>
          <w:shd w:fill="FFFFFF" w:val="clear"/>
          <w:em w:val="none"/>
          <w:lang w:val="pt-BR" w:eastAsia="ar-SA" w:bidi="ar-SA"/>
        </w:rPr>
        <w:t>MANIPULADOS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3"/>
        <w:gridCol w:w="1681"/>
        <w:gridCol w:w="1459"/>
        <w:gridCol w:w="1420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O prazo de entrega dos medicamentos deverá ser de </w:t>
      </w: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10 (dez) dias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 corridos, após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O prazo de início da contratação dar-se-á a partir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02/12/2025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Os medicamentos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zxx" w:eastAsia="zxx" w:bidi="zxx"/>
        </w:rPr>
        <w:t>2.4.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zxx" w:bidi="zxx"/>
        </w:rPr>
        <w:t xml:space="preserve"> </w:t>
      </w:r>
      <w:r>
        <w:rPr>
          <w:rStyle w:val="Teletip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Os </w:t>
      </w:r>
      <w:r>
        <w:rPr>
          <w:rStyle w:val="Teletip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medicamentos</w:t>
      </w:r>
      <w:r>
        <w:rPr>
          <w:rStyle w:val="Teletip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 deverão ser entregues em embalagens originais contendo a data e o n.º do lote de fabricação, prazo de validade para uso dos mesmos e outras informações de acordo com a legislação pertinente. </w:t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  <w:t xml:space="preserve">2.5. Todos os produtos deverão ter prazo de validade mínima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12 (doze) meses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  <w:t>, contados da data da entrega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, àqueles cuja validade seja inferior, devendo neste caso, ter o pr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shd w:fill="FFFFFF" w:val="clear"/>
          <w:lang w:val="zxx" w:eastAsia="pt-BR" w:bidi="zxx"/>
        </w:rPr>
        <w:t>azo informado na proposta.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2.6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Os medicamentos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2.7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Proceder o transporte e descarga dos medicamentos, em estrita observância às normas pertinentes, bem como, acondicionando em recipiente adequado, visando manter inalterada a sua integridade, respeitando as normas vigentes, sem ônus para a Fundação.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  <w:t>2.8.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 xml:space="preserve"> A contratada deve informar, imediatamente e por escrito, se houver algum problema que possa comprometer a entrega do objeto.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Teletipo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  <w:t>2.9.</w:t>
      </w:r>
      <w:r>
        <w:rPr>
          <w:rStyle w:val="Teletipo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 xml:space="preserve"> A Contratada será obrigada a atender todos os pedidos efetuados durante a vigência da Ata de Registro de Preços.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Teletipo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  <w:t xml:space="preserve">2.10.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 xml:space="preserve">Os </w:t>
      </w:r>
      <w:r>
        <w:rPr>
          <w:rStyle w:val="Teletip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en-US" w:bidi="ar-SA"/>
        </w:rPr>
        <w:t>itens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 xml:space="preserve"> poderão ser rejeitados, no todo ou em parte, quando em desacordo com as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especificações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constantes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neste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Termo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de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Referência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e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na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proposta,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devendo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ser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 xml:space="preserve">substituídos no prazo de </w:t>
      </w:r>
      <w:r>
        <w:rPr>
          <w:rStyle w:val="Teletipo"/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en-US" w:bidi="ar-SA"/>
        </w:rPr>
        <w:t>10</w:t>
      </w:r>
      <w:r>
        <w:rPr>
          <w:rStyle w:val="Teletipo"/>
          <w:rFonts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(dez) dias </w:t>
      </w:r>
      <w:r>
        <w:rPr>
          <w:rStyle w:val="Teletipo"/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en-US" w:bidi="ar-SA"/>
        </w:rPr>
        <w:t>corridos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, a contar da notificação enviada pel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o Gestor contratual, às custas da contratada, sem prejuízo da aplicação das penalidades.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</TotalTime>
  <Application>LibreOffice/7.4.7.2$Linux_X86_64 LibreOffice_project/40$Build-2</Application>
  <AppVersion>15.0000</AppVersion>
  <Pages>3</Pages>
  <Words>671</Words>
  <Characters>3915</Characters>
  <CharactersWithSpaces>4545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2025-10-29T11:03:44Z</dcterms:modified>
  <cp:revision>529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