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032/2025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ar-SA" w:bidi="ar-SA"/>
        </w:rPr>
        <w:t>AQUISIÇÃO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ar-SA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DE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PRÓT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ESES ESOFÁGICAS, EM CARÁTER DE CONSIGNAÇÃO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highlight w:val="white"/>
          <w:lang w:val="pt-BR" w:eastAsia="ar-SA" w:bidi="ar-SA"/>
        </w:rPr>
        <w:t xml:space="preserve">, 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22" w:type="dxa"/>
        <w:tblLayout w:type="fixed"/>
        <w:tblCellMar>
          <w:top w:w="0" w:type="dxa"/>
          <w:left w:w="10" w:type="dxa"/>
          <w:bottom w:w="0" w:type="dxa"/>
          <w:right w:w="70" w:type="dxa"/>
        </w:tblCellMar>
      </w:tblPr>
      <w:tblGrid>
        <w:gridCol w:w="675"/>
        <w:gridCol w:w="4031"/>
        <w:gridCol w:w="1700"/>
        <w:gridCol w:w="1470"/>
        <w:gridCol w:w="1364"/>
      </w:tblGrid>
      <w:tr>
        <w:trPr/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3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7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019" w:hRule="atLeast"/>
        </w:trPr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3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7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rFonts w:ascii="arial" w:hAnsi="arial" w:eastAsia="Arial Unicode MS;Tahoma" w:cs="arial"/>
          <w:b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pPr>
      <w:r>
        <w:rPr>
          <w:rFonts w:eastAsia="Arial Unicode MS;Tahoma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Calibri" w:cs="arial" w:ascii="arial" w:hAnsi="arial"/>
          <w:b/>
          <w:bCs/>
          <w:color w:val="000000"/>
          <w:sz w:val="24"/>
          <w:szCs w:val="24"/>
          <w:lang w:val="pt-BR" w:eastAsia="zh-CN" w:bidi="ar-SA"/>
        </w:rPr>
        <w:t xml:space="preserve">Obs².: </w:t>
      </w:r>
      <w:r>
        <w:rPr>
          <w:rFonts w:eastAsia="Calibri" w:cs="arial" w:ascii="arial" w:hAnsi="arial"/>
          <w:b w:val="false"/>
          <w:bCs w:val="false"/>
          <w:color w:val="000000"/>
          <w:sz w:val="24"/>
          <w:szCs w:val="24"/>
          <w:u w:val="single"/>
          <w:lang w:val="pt-BR" w:eastAsia="zh-CN" w:bidi="ar-SA"/>
        </w:rPr>
        <w:t>No momento do preenchimento da solicitação no sistema, deverá ser escolhido como órgão gerenciador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>2.1. A contratação se dará em conformidade do disposto no Art. 29 da Lei Federal nº 14.133 de 01 de abril de 2021 e Art. 122 do Decreto Municipal nº 11.595/2023, e demais disposições legais aplicáveis à espécie.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shd w:fill="FFFFFF" w:val="clear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O prazo de início da contratação dar-se-á a partir de </w:t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01/01/2026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2.3. O fornecimento dos materiais processar-se-á de forma parcelada, mediante solicitação.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2.4. </w:t>
      </w:r>
      <w:r>
        <w:rPr>
          <w:rStyle w:val="Fontepargpadro"/>
          <w:rFonts w:eastAsia="Arial Unicode MS;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zxx" w:eastAsia="zxx" w:bidi="ar-SA"/>
        </w:rPr>
        <w:t xml:space="preserve">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auto" w:val="clear"/>
          <w:lang w:val="pt-BR" w:eastAsia="pt-BR" w:bidi="ar-SA"/>
        </w:rPr>
        <w:t xml:space="preserve">O prazo para entrega/reposição dos materiais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auto" w:val="clear"/>
          <w:lang w:val="pt-BR" w:eastAsia="pt-BR" w:bidi="ar-SA"/>
        </w:rPr>
        <w:t>05 (cinco) dias corridos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auto" w:val="clear"/>
          <w:lang w:val="pt-BR" w:eastAsia="pt-BR" w:bidi="ar-SA"/>
        </w:rPr>
        <w:t>, contados do recebimento, pelo fornecedor, da Ordem de Compra/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auto" w:val="clear"/>
          <w:lang w:val="pt-BR" w:eastAsia="zxx" w:bidi="ar-SA"/>
        </w:rPr>
        <w:t>Autorização de Fornecimento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shd w:fill="auto" w:val="clear"/>
          <w:lang w:val="pt-BR" w:eastAsia="pt-BR" w:bidi="ar-SA"/>
        </w:rPr>
        <w:t xml:space="preserve"> ou outro instrumento similar.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2.5.  </w:t>
      </w: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>Os materiais devem ser, preferencialmente, acondicionados em embalagem individual adequada, com o menor volume possível, que utilize materiais recicláveis, de forma a garantir a máxima proteção durante o transporte e o armazenamento.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2.6.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>A Contratada deverá manter um estoque de pelo menos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 xx (xxxx) unidades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 do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>item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>1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 e de pelo menos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xx (xxxx) unidades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do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>item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>2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auto" w:val="clear"/>
          <w:lang w:val="pt-BR" w:eastAsia="zxx" w:bidi="ar-SA"/>
        </w:rPr>
        <w:t xml:space="preserve">, no órgão.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(Informar conforme necessidade do órgão).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LOCAL DE ENTREGA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Os materiais deverão ser entregues … (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inserir endereço completo e horários de entrega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), sem nenhum ônus para o Órgão.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/>
          <w:b/>
          <w:b/>
          <w:color w:val="000000"/>
          <w:highlight w:val="yellow"/>
        </w:rPr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4.3. Eventual dotação relativa aos exercícios financeiros subsequentes será indicada após aprovação da Lei Orçamentária respectiva e liberação dos créditos correspondentes, mediante apostilamento.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6.1. Os pagamentos serão efetuados conforme …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/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/>
          <w:b/>
          <w:bCs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/>
          <w:bCs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7.2. O Órgão declara estar ciente das responsabilidades do ente participante, elencadas na Lei nº 14.133/21 e Decreto nº 11.595/23.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shd w:fill="FFFFFF" w:val="clear"/>
          <w:lang w:val="pt-BR" w:eastAsia="zh-CN" w:bidi="ar-SA"/>
        </w:rPr>
        <w:t>5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2410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1602740</wp:posOffset>
          </wp:positionH>
          <wp:positionV relativeFrom="paragraph">
            <wp:posOffset>4074160</wp:posOffset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numPr>
        <w:ilvl w:val="5"/>
        <w:numId w:val="1"/>
      </w:numPr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2437</TotalTime>
  <Application>LibreOffice/7.4.7.2$Linux_X86_64 LibreOffice_project/40$Build-2</Application>
  <AppVersion>15.0000</AppVersion>
  <Pages>3</Pages>
  <Words>570</Words>
  <Characters>3313</Characters>
  <CharactersWithSpaces>3847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2025-10-23T09:21:31Z</dcterms:modified>
  <cp:revision>445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