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031/2025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lang w:val="pt-BR" w:eastAsia="ar-SA" w:bidi="ar-SA"/>
        </w:rPr>
        <w:t>AQUISIÇÃO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lang w:val="pt-BR" w:eastAsia="ar-SA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DE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INDICADOR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BIOLÓ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GICO,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COM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CO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MODATO D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E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INCUBAD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ORA E NOBREAK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highlight w:val="white"/>
          <w:lang w:val="pt-BR" w:eastAsia="ar-SA" w:bidi="ar-SA"/>
        </w:rPr>
        <w:t xml:space="preserve">, 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22" w:type="dxa"/>
        <w:tblLayout w:type="fixed"/>
        <w:tblCellMar>
          <w:top w:w="0" w:type="dxa"/>
          <w:left w:w="10" w:type="dxa"/>
          <w:bottom w:w="0" w:type="dxa"/>
          <w:right w:w="70" w:type="dxa"/>
        </w:tblCellMar>
      </w:tblPr>
      <w:tblGrid>
        <w:gridCol w:w="675"/>
        <w:gridCol w:w="4032"/>
        <w:gridCol w:w="1699"/>
        <w:gridCol w:w="1470"/>
        <w:gridCol w:w="1364"/>
      </w:tblGrid>
      <w:tr>
        <w:trPr/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019" w:hRule="atLeast"/>
        </w:trPr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rFonts w:ascii="arial" w:hAnsi="arial" w:eastAsia="Arial Unicode MS;Tahoma" w:cs="arial"/>
          <w:b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pPr>
      <w:r>
        <w:rPr>
          <w:rFonts w:eastAsia="Arial Unicode MS;Tahoma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Calibri" w:cs="arial" w:ascii="arial" w:hAnsi="arial"/>
          <w:b/>
          <w:bCs/>
          <w:color w:val="000000"/>
          <w:sz w:val="24"/>
          <w:szCs w:val="24"/>
          <w:lang w:val="pt-BR" w:eastAsia="zh-CN" w:bidi="ar-SA"/>
        </w:rPr>
        <w:t xml:space="preserve">Obs².: </w:t>
      </w:r>
      <w:r>
        <w:rPr>
          <w:rFonts w:eastAsia="Calibri" w:cs="arial" w:ascii="arial" w:hAnsi="arial"/>
          <w:b w:val="false"/>
          <w:bCs w:val="false"/>
          <w:color w:val="000000"/>
          <w:sz w:val="24"/>
          <w:szCs w:val="24"/>
          <w:u w:val="single"/>
          <w:lang w:val="pt-BR" w:eastAsia="zh-CN" w:bidi="ar-SA"/>
        </w:rPr>
        <w:t>No momento do preenchimento da solicitação no sistema, deverá ser escolhido como órgão gerenciador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2.1. A contratação se dará em conformidade do disposto no Art. 29 da Lei Federal nº 14.133 de 01 de abril de 2021 e Art. 122 do Decreto Municipal nº 11.595/2023, e demais disposições legais aplicáveis à espécie.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shd w:fill="FFFFFF" w:val="clear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O prazo de início da contratação dar-se-á a partir de </w:t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01/01/2026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2.3. O fornecimento dos materiais processar-se-á de forma parcelada, mediante solicitação.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2.4. </w:t>
      </w:r>
      <w:r>
        <w:rPr>
          <w:rStyle w:val="Fontepargpadro"/>
          <w:rFonts w:eastAsia="Arial Unicode MS;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zxx" w:eastAsia="zxx" w:bidi="ar-SA"/>
        </w:rPr>
        <w:t xml:space="preserve">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FFFFFF" w:val="clear"/>
          <w:lang w:val="pt-BR" w:eastAsia="pt-BR" w:bidi="ar-SA"/>
        </w:rPr>
        <w:t xml:space="preserve">O prazo para entrega dos Materiais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FFFFFF" w:val="clear"/>
          <w:lang w:val="pt-BR" w:eastAsia="pt-BR" w:bidi="ar-SA"/>
        </w:rPr>
        <w:t>10 (dez) dias corridos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FFFFFF" w:val="clear"/>
          <w:lang w:val="pt-BR" w:eastAsia="pt-BR" w:bidi="ar-SA"/>
        </w:rPr>
        <w:t>, contados do recebimento, pelo fornecedor, da Ordem de Compra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FFFFFF" w:val="clear"/>
          <w:lang w:val="pt-BR" w:eastAsia="zxx" w:bidi="ar-SA"/>
        </w:rPr>
        <w:t>/Autorização de Fornecimento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FFFFFF" w:val="clear"/>
          <w:lang w:val="pt-BR" w:eastAsia="pt-BR" w:bidi="ar-SA"/>
        </w:rPr>
        <w:t xml:space="preserve"> ou outro instrumento similar.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2.5.  </w:t>
      </w: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>Os materiais devem ser, preferencialmente, acondicionados em embalagem individual adequada, com o menor volume possível, que utilize materiais recicláveis, de forma a garantir a máxima proteção durante o transporte e o armazenamento.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2.6.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zxx"/>
        </w:rPr>
        <w:t>A Contratada  deverá disponibilizar, em regime de com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zxx"/>
        </w:rPr>
        <w:t>odato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zxx"/>
        </w:rPr>
        <w:t xml:space="preserve">,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zxx"/>
        </w:rPr>
        <w:t>01 (uma) incubadora e 01 (um) nobreak compatíveis com o material ofertado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zxx"/>
        </w:rPr>
        <w:t>. O indicador biológico e o nobreak a serem fornecidos pela Contratada deverão, obrigatoriamente, ser compatíveis com a incubadora fornecida em regime de comodato.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LOCAL DE ENTREGA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Os materiais deverão ser entregues …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inserir endereço completo e horários de entrega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), sem nenhum ônus para o Órgão.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/>
          <w:b/>
          <w:b/>
          <w:color w:val="000000"/>
          <w:highlight w:val="yellow"/>
        </w:rPr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4.3. Eventual dotação relativa aos exercícios financeiros subsequentes será indicada após aprovação da Lei Orçamentária respectiva e liberação dos créditos correspondentes, mediante apostilamento.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6.1. Os pagamentos serão efetuados conforme …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/>
          <w:b/>
          <w:bCs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/>
          <w:bCs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7.2. O Órgão declara estar ciente das responsabilidades do ente participante, elencadas na Lei nº 14.133/21 e Decreto nº 11.595/23.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shd w:fill="FFFFFF" w:val="clear"/>
          <w:lang w:val="pt-BR" w:eastAsia="zh-CN" w:bidi="ar-SA"/>
        </w:rPr>
        <w:t>5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2410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1602740</wp:posOffset>
          </wp:positionH>
          <wp:positionV relativeFrom="paragraph">
            <wp:posOffset>4074160</wp:posOffset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2433</TotalTime>
  <Application>LibreOffice/7.4.7.2$Linux_X86_64 LibreOffice_project/40$Build-2</Application>
  <AppVersion>15.0000</AppVersion>
  <Pages>3</Pages>
  <Words>583</Words>
  <Characters>3416</Characters>
  <CharactersWithSpaces>3964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2025-10-23T08:42:19Z</dcterms:modified>
  <cp:revision>444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