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INTENÇÃO DE REGISTRO DE PREÇOS Nº 029/2025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eastAsia="Calibri" w:cs="Calibri"/>
          <w:color w:val="00000A"/>
          <w:sz w:val="16"/>
          <w:szCs w:val="20"/>
          <w:lang w:val="pt-BR" w:eastAsia="zxx" w:bidi="ar-SA"/>
        </w:rPr>
      </w:pPr>
      <w:r>
        <w:rPr>
          <w:rFonts w:eastAsia="Calibri" w:cs="Calibri"/>
          <w:color w:val="00000A"/>
          <w:sz w:val="16"/>
          <w:szCs w:val="20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u w:val="none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none"/>
          <w:lang w:val="pt-BR" w:eastAsia="zxx" w:bidi="ar-SA"/>
        </w:rPr>
        <w:t>SOLICITAÇÃO DE PARTICIPAÇÃO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color w:val="00000A"/>
          <w:sz w:val="24"/>
          <w:szCs w:val="24"/>
          <w:lang w:val="pt-BR" w:eastAsia="zxx" w:bidi="ar-SA"/>
        </w:rPr>
      </w:pPr>
      <w:r>
        <w:rPr>
          <w:rFonts w:eastAsia="Times New Roman" w:cs="arial" w:ascii="arial" w:hAnsi="arial"/>
          <w:color w:val="00000A"/>
          <w:sz w:val="24"/>
          <w:szCs w:val="24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b/>
          <w:b/>
          <w:bCs/>
          <w:color w:val="000000"/>
          <w:sz w:val="24"/>
          <w:szCs w:val="24"/>
          <w:lang w:eastAsia="ar-SA"/>
        </w:rPr>
      </w:pPr>
      <w:r>
        <w:rPr>
          <w:rFonts w:eastAsia="Times New Roman" w:cs="Arial" w:ascii="Arial" w:hAnsi="Arial"/>
          <w:b/>
          <w:bCs/>
          <w:color w:val="000000"/>
          <w:sz w:val="24"/>
          <w:szCs w:val="24"/>
          <w:lang w:eastAsia="ar-SA"/>
        </w:rPr>
        <w:t>1. OBJETO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eastAsia="Times New Roman" w:cs="Arial"/>
          <w:color w:val="000000"/>
          <w:sz w:val="24"/>
          <w:szCs w:val="24"/>
          <w:lang w:eastAsia="ar-SA"/>
        </w:rPr>
      </w:pPr>
      <w:r>
        <w:rPr>
          <w:rFonts w:eastAsia="Times New Roman" w:cs="Arial"/>
          <w:color w:val="000000"/>
          <w:sz w:val="24"/>
          <w:szCs w:val="24"/>
          <w:lang w:eastAsia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imes New Roman" w:cs="Arial" w:ascii="Arial" w:hAnsi="Arial"/>
          <w:color w:val="000000"/>
          <w:sz w:val="24"/>
          <w:szCs w:val="24"/>
          <w:lang w:val="pt-BR" w:eastAsia="ar-SA" w:bidi="ar-SA"/>
        </w:rPr>
        <w:t xml:space="preserve">1.1. Constitui objeto deste instrumento a </w:t>
      </w:r>
      <w:r>
        <w:rPr>
          <w:rFonts w:eastAsia="Times New Roman" w:cs="Arial" w:ascii="Arial" w:hAnsi="Arial"/>
          <w:b/>
          <w:bCs/>
          <w:color w:val="000000"/>
          <w:sz w:val="24"/>
          <w:szCs w:val="24"/>
          <w:lang w:val="pt-BR" w:eastAsia="ar-SA" w:bidi="ar-SA"/>
        </w:rPr>
        <w:t>AQUISIÇÃO DE</w:t>
      </w:r>
      <w:r>
        <w:rPr>
          <w:rFonts w:eastAsia="Times New Roman" w:cs="Arial" w:ascii="Arial" w:hAnsi="Arial"/>
          <w:color w:val="000000"/>
          <w:sz w:val="24"/>
          <w:szCs w:val="24"/>
          <w:lang w:val="pt-BR" w:eastAsia="ar-SA" w:bidi="ar-SA"/>
        </w:rPr>
        <w:t xml:space="preserve"> </w:t>
      </w:r>
      <w:r>
        <w:rPr>
          <w:rStyle w:val="Fontepargpadro"/>
          <w:rFonts w:eastAsia="Times New Roman" w:cs="Arial" w:ascii="ARIAL" w:hAnsi="ARIAL"/>
          <w:b/>
          <w:bCs/>
          <w:iCs/>
          <w:color w:val="auto"/>
          <w:sz w:val="24"/>
          <w:szCs w:val="24"/>
          <w:highlight w:val="white"/>
          <w:lang w:val="pt-BR" w:eastAsia="pt-BR" w:bidi="ar-SA"/>
        </w:rPr>
        <w:t>EQUIPOS E SERINGAS, COM COMODATO DAS RESPECTIVAS BOMBAS</w:t>
      </w:r>
      <w:r>
        <w:rPr>
          <w:rFonts w:eastAsia="Times New Roman" w:cs="Arial" w:ascii="Arial" w:hAnsi="Arial"/>
          <w:b/>
          <w:bCs/>
          <w:color w:val="000000"/>
          <w:sz w:val="24"/>
          <w:szCs w:val="24"/>
          <w:highlight w:val="white"/>
          <w:lang w:val="pt-BR" w:eastAsia="ar-SA" w:bidi="ar-SA"/>
        </w:rPr>
        <w:t xml:space="preserve">, </w:t>
      </w:r>
      <w:r>
        <w:rPr>
          <w:rFonts w:eastAsia="Times New Roman" w:cs="Arial" w:ascii="Arial" w:hAnsi="Arial"/>
          <w:b w:val="false"/>
          <w:bCs w:val="false"/>
          <w:color w:val="000000"/>
          <w:sz w:val="24"/>
          <w:szCs w:val="24"/>
          <w:highlight w:val="white"/>
          <w:lang w:val="pt-BR" w:eastAsia="ar-SA" w:bidi="ar-SA"/>
        </w:rPr>
        <w:t>via Sistema de Registro de Preços,</w:t>
      </w: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 xml:space="preserve"> para atendimento aos Órgãos da Administração Direta e Indireta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color w:val="000000"/>
          <w:sz w:val="24"/>
          <w:szCs w:val="24"/>
          <w:lang w:val="pt-BR" w:eastAsia="ar-SA" w:bidi="ar-SA"/>
        </w:rPr>
      </w:pP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>1.2. Estima-se a aquisição dos seguintes itens e respectivas quantidades: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tbl>
      <w:tblPr>
        <w:tblW w:w="9240" w:type="dxa"/>
        <w:jc w:val="left"/>
        <w:tblInd w:w="22" w:type="dxa"/>
        <w:tblLayout w:type="fixed"/>
        <w:tblCellMar>
          <w:top w:w="0" w:type="dxa"/>
          <w:left w:w="10" w:type="dxa"/>
          <w:bottom w:w="0" w:type="dxa"/>
          <w:right w:w="70" w:type="dxa"/>
        </w:tblCellMar>
      </w:tblPr>
      <w:tblGrid>
        <w:gridCol w:w="675"/>
        <w:gridCol w:w="4033"/>
        <w:gridCol w:w="1698"/>
        <w:gridCol w:w="1470"/>
        <w:gridCol w:w="1364"/>
      </w:tblGrid>
      <w:tr>
        <w:trPr/>
        <w:tc>
          <w:tcPr>
            <w:tcW w:w="6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Item</w:t>
            </w:r>
            <w:r>
              <w:rPr>
                <w:rFonts w:eastAsia="Times New Roman" w:cs="Arial" w:ascii="Arial" w:hAnsi="Arial"/>
                <w:b/>
                <w:bCs/>
                <w:color w:val="FF3333"/>
                <w:sz w:val="22"/>
                <w:szCs w:val="22"/>
              </w:rPr>
              <w:t>*</w:t>
            </w:r>
          </w:p>
        </w:tc>
        <w:tc>
          <w:tcPr>
            <w:tcW w:w="40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Especificação</w:t>
            </w:r>
          </w:p>
        </w:tc>
        <w:tc>
          <w:tcPr>
            <w:tcW w:w="16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Quantidade para 12 meses</w:t>
            </w:r>
          </w:p>
        </w:tc>
        <w:tc>
          <w:tcPr>
            <w:tcW w:w="14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unit.</w:t>
            </w:r>
            <w:r>
              <w:rPr>
                <w:rFonts w:ascii="Arial" w:hAnsi="Arial"/>
                <w:b/>
                <w:bCs/>
                <w:color w:val="FF3333"/>
                <w:sz w:val="22"/>
                <w:szCs w:val="22"/>
              </w:rPr>
              <w:t>**</w:t>
            </w:r>
          </w:p>
        </w:tc>
        <w:tc>
          <w:tcPr>
            <w:tcW w:w="13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Total</w:t>
            </w:r>
          </w:p>
        </w:tc>
      </w:tr>
      <w:tr>
        <w:trPr>
          <w:trHeight w:val="1019" w:hRule="atLeast"/>
        </w:trPr>
        <w:tc>
          <w:tcPr>
            <w:tcW w:w="6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sz w:val="22"/>
                <w:szCs w:val="22"/>
              </w:rPr>
            </w:r>
          </w:p>
        </w:tc>
        <w:tc>
          <w:tcPr>
            <w:tcW w:w="40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both"/>
              <w:rPr>
                <w:rStyle w:val="Fontepargpadro"/>
                <w:rFonts w:ascii="Arial" w:hAnsi="Arial" w:eastAsia="Times New Roman" w:cs="Arial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pPr>
            <w:r>
              <w:rPr>
                <w:rFonts w:eastAsia="Times New Roman" w:cs="Arial" w:ascii="Arial" w:hAnsi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r>
          </w:p>
        </w:tc>
        <w:tc>
          <w:tcPr>
            <w:tcW w:w="16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r>
          </w:p>
        </w:tc>
        <w:tc>
          <w:tcPr>
            <w:tcW w:w="13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tabs>
          <w:tab w:val="clear" w:pos="408"/>
          <w:tab w:val="left" w:pos="0" w:leader="none"/>
        </w:tabs>
        <w:bidi w:val="0"/>
        <w:spacing w:lineRule="auto" w:line="240" w:before="0" w:after="0"/>
        <w:ind w:left="0" w:right="0" w:hanging="0"/>
        <w:jc w:val="left"/>
        <w:rPr>
          <w:rStyle w:val="LinkdaInternet"/>
          <w:rFonts w:ascii="arial" w:hAnsi="arial" w:eastAsia="Arial Unicode MS;Tahoma" w:cs="arial"/>
          <w:b/>
          <w:b/>
          <w:bCs/>
          <w:i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lang w:val="zxx" w:eastAsia="zxx" w:bidi="zxx"/>
        </w:rPr>
      </w:pPr>
      <w:r>
        <w:rPr>
          <w:rFonts w:eastAsia="Arial Unicode MS;Tahoma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lang w:val="zxx" w:eastAsia="zxx" w:bidi="zxx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* Preencher o número do item conforme sequencial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** Os valores unitários deverão ser preenchidos de acordo com os valores informados no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Obs¹.: </w:t>
      </w:r>
      <w:r>
        <w:rPr>
          <w:rFonts w:cs="arial" w:ascii="arial" w:hAnsi="arial"/>
          <w:color w:val="000000"/>
          <w:sz w:val="24"/>
          <w:szCs w:val="24"/>
        </w:rPr>
        <w:t>A solicitação deverá ser cadastrada no sistema Betha, com os códigos constantes no(s) item(ns)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Calibri" w:cs="arial" w:ascii="arial" w:hAnsi="arial"/>
          <w:b/>
          <w:bCs/>
          <w:color w:val="000000"/>
          <w:sz w:val="24"/>
          <w:szCs w:val="24"/>
          <w:lang w:val="pt-BR" w:eastAsia="zh-CN" w:bidi="ar-SA"/>
        </w:rPr>
        <w:t xml:space="preserve">Obs².: </w:t>
      </w:r>
      <w:r>
        <w:rPr>
          <w:rFonts w:eastAsia="Calibri" w:cs="arial" w:ascii="arial" w:hAnsi="arial"/>
          <w:b w:val="false"/>
          <w:bCs w:val="false"/>
          <w:color w:val="000000"/>
          <w:sz w:val="24"/>
          <w:szCs w:val="24"/>
          <w:u w:val="single"/>
          <w:lang w:val="pt-BR" w:eastAsia="zh-CN" w:bidi="ar-SA"/>
        </w:rPr>
        <w:t>No momento do preenchimento da solicitação no sistema, deverá ser escolhido como órgão gerenciador a Fundação Hospitalar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>2. CONDIÇÕES GERAIS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  <w:highlight w:val="white"/>
        </w:rPr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  <w:t>2.1. A contratação se dará em conformidade do disposto no Art. 29 da Lei Federal nº 14.133 de 01 de abril de 2021 e Art. 122 do Decreto Municipal nº 11.595/2023, e demais disposições legais aplicáveis à espécie.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  <w:shd w:fill="FFFFFF" w:val="clear"/>
        </w:rPr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Calibri" w:cs="arial" w:ascii="Arial" w:hAnsi="Arial"/>
          <w:color w:val="000000"/>
          <w:sz w:val="24"/>
          <w:szCs w:val="24"/>
          <w:shd w:fill="FFFFFF" w:val="clear"/>
          <w:lang w:val="pt-BR" w:eastAsia="zh-CN" w:bidi="ar-SA"/>
        </w:rPr>
        <w:t xml:space="preserve">2.2. 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O prazo de início da contratação dar-se-á a partir de </w:t>
      </w: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28/01/2026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2.3. O fornecimento dos materia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i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s processar-se-á de forma parcelada, mediante solicitação.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2.4. </w:t>
      </w:r>
      <w:r>
        <w:rPr>
          <w:rStyle w:val="Fontepargpadro"/>
          <w:rFonts w:eastAsia="Arial Unicode MS;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lang w:val="zxx" w:eastAsia="zxx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zxx" w:bidi="ar-SA"/>
        </w:rPr>
        <w:t xml:space="preserve">O prazo para entrega do material será de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zxx" w:bidi="ar-SA"/>
        </w:rPr>
        <w:t>10 (dez) dias corridos</w:t>
      </w:r>
      <w:r>
        <w:rPr>
          <w:rStyle w:val="Fontepargpadro"/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zxx" w:bidi="ar-SA"/>
        </w:rPr>
        <w:t>, salvo nos finais de semana, contados do recebimento, pelo fornecedor, da ordem de compra, autorização de fornecimento ou outro instrumento similar, que será enviado via e-mail.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sz w:val="20"/>
          <w:szCs w:val="20"/>
        </w:rPr>
      </w:pPr>
      <w:r>
        <w:rPr>
          <w:sz w:val="20"/>
          <w:szCs w:val="20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/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/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/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2.5.  </w:t>
      </w:r>
      <w:r>
        <w:rPr>
          <w:rStyle w:val="Teletip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>Os materiais devem ser, preferencialmente, acondicionados em embalagem individual adequada, com o menor volume possível, que utilize materiais recicláveis, de forma a garantir a máxima proteção durante o transporte e o armazenamento.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Teletip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 xml:space="preserve">2.6. 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A(s) contratada(s) deverá(ão) fornecer, em regime de comodato,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 xml:space="preserve"> xx (xxxxxxxx)</w:t>
      </w:r>
      <w:r>
        <w:rPr>
          <w:rStyle w:val="Fontepargpadro"/>
          <w:rFonts w:eastAsia="Times New Roman" w:cs="arial" w:ascii="arial" w:hAnsi="arial"/>
          <w:b/>
          <w:bCs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 bombas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, referente ao </w:t>
      </w:r>
      <w:r>
        <w:rPr>
          <w:rStyle w:val="Fontepargpadro"/>
          <w:rFonts w:eastAsia="Times New Roman" w:cs="arial" w:ascii="arial" w:hAnsi="arial"/>
          <w:b/>
          <w:bCs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Lote I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;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 xml:space="preserve">xx (xxxxxxxx) </w:t>
      </w:r>
      <w:r>
        <w:rPr>
          <w:rStyle w:val="Fontepargpadro"/>
          <w:rFonts w:eastAsia="Times New Roman" w:cs="arial" w:ascii="arial" w:hAnsi="arial"/>
          <w:b/>
          <w:bCs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bombas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, referente ao </w:t>
      </w:r>
      <w:r>
        <w:rPr>
          <w:rStyle w:val="Fontepargpadro"/>
          <w:rFonts w:eastAsia="Times New Roman" w:cs="arial" w:ascii="arial" w:hAnsi="arial"/>
          <w:b/>
          <w:bCs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Lote II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 e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xx (xxxxxxxx)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 bombas de seringa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, referente ao </w:t>
      </w:r>
      <w:r>
        <w:rPr>
          <w:rStyle w:val="Fontepargpadro"/>
          <w:rFonts w:eastAsia="Times New Roman" w:cs="arial" w:ascii="arial" w:hAnsi="arial"/>
          <w:b/>
          <w:bCs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Lote III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, conforme as especificações do Termo de Referência.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(preencher o quantitativo de bombas a serem comodatadas, conforme necessidade do órgão).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 LOCAL DE ENTREGA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3.1. Os materiais deverão ser entregues … (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inserir endereço completo e horários de entrega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), sem nenhum ônus para o Órgão.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  <w:highlight w:val="white"/>
        </w:rPr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  ADEQUAÇÃO ORÇAMENTÁRIA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</w:rPr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4.1. As despesas decorrentes da presente contratação correrão à conta de recursos específicos consignados na Lei Orçamentária Anual.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>
          <w:rFonts w:ascii="Arial" w:hAnsi="Arial"/>
          <w:color w:val="000000"/>
        </w:rPr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4.2. A contratação será atendida pela seguinte dotação:</w:t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>
          <w:rFonts w:ascii="Arial" w:hAnsi="Arial"/>
          <w:color w:val="000000"/>
        </w:rPr>
      </w:pPr>
      <w:r>
        <w:rPr/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/>
          <w:b/>
          <w:b/>
          <w:color w:val="000000"/>
          <w:highlight w:val="yellow"/>
        </w:rPr>
      </w:pPr>
      <w:r>
        <w:rPr>
          <w:rStyle w:val="Fontepargpadro"/>
          <w:rFonts w:eastAsia="Calibri" w:cs="arial" w:ascii="Arial" w:hAnsi="Arial"/>
          <w:b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Informar a dotação orçamentária disponível para a aquisição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4.3. Eventual dotação relativa aos exercícios financeiros subsequentes será indicada após aprovação da Lei Orçamentária respectiva e liberação dos créditos correspondentes, mediante apostilamento.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/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 GESTÃO E FISCALIZAÇÃO CONTRATUAL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5.1. A gestão da contratação será efetuada pelo(a) Sr(a) …. , bem como a fiscalização técnica será realizada pelo(a) Sr(a). …., nomeados pela Portaria nº …/202 .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0000"/>
          <w:sz w:val="24"/>
          <w:szCs w:val="24"/>
          <w:shd w:fill="FFFFFF" w:val="clear"/>
          <w:lang w:val="pt-BR" w:eastAsia="zh-CN" w:bidi="ar-SA"/>
        </w:rPr>
        <w:t xml:space="preserve"> </w:t>
      </w:r>
      <w:r>
        <w:rPr>
          <w:rStyle w:val="Fontepargpadro"/>
          <w:rFonts w:eastAsia="Calibri" w:cs="arial" w:ascii="Arial" w:hAnsi="Arial"/>
          <w:b/>
          <w:bCs w:val="false"/>
          <w:i w:val="false"/>
          <w:iCs w:val="false"/>
          <w:color w:val="FF3333"/>
          <w:kern w:val="0"/>
          <w:sz w:val="24"/>
          <w:szCs w:val="24"/>
          <w:shd w:fill="FFFFFF" w:val="clear"/>
          <w:lang w:val="pt-BR" w:eastAsia="zh-CN" w:bidi="ar-SA"/>
        </w:rPr>
        <w:t>(informar os nomes e portaria de nomeação).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 CONDIÇÕES DE PAGAMENTO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6.1. Os pagamentos serão efetuados conforme … </w:t>
      </w:r>
      <w:r>
        <w:rPr>
          <w:rStyle w:val="Fontepargpadro"/>
          <w:rFonts w:eastAsia="Calibri" w:cs="arial" w:ascii="Arial" w:hAnsi="Arial"/>
          <w:b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(inserir condições de pagamento do Órgão).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6.2. Será considerada data do pagamento o dia em que constar depósito bancário para pagamento.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6.3. O pagamento será efetuada com as devidas retenções tributárias previstas em legislação vigente.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7.  DISPOSIÇÕES FINAIS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/>
          <w:b/>
          <w:bCs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/>
          <w:bCs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7.1. O presente Órgão declara estar ciente e de acordo com as condições estabelecidas pela Fundação Hospitalar do Município de Varginha, no que tange a escolha da solução para a presente contratação, as condições elencadas no Termo de Referência e demais documentos relacionados à presente Intenção de Registro de Preços.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  <w:highlight w:val="white"/>
        </w:rPr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7.2. O Órgão declara estar ciente das responsabilidades do ente participante, elencadas na Lei nº 14.133/21 e Decreto nº 11.595/23.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cs="arial"/>
          <w:color w:val="000000"/>
          <w:sz w:val="24"/>
          <w:szCs w:val="24"/>
          <w:highlight w:val="white"/>
        </w:rPr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Varginha,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xxxxxx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202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shd w:fill="FFFFFF" w:val="clear"/>
          <w:lang w:val="pt-BR" w:eastAsia="zh-CN" w:bidi="ar-SA"/>
        </w:rPr>
        <w:t>5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Nome e assinatura do responsável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Cargo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Órgão </w:t>
      </w:r>
    </w:p>
    <w:sectPr>
      <w:headerReference w:type="default" r:id="rId2"/>
      <w:footerReference w:type="default" r:id="rId3"/>
      <w:type w:val="nextPage"/>
      <w:pgSz w:w="11906" w:h="16838"/>
      <w:pgMar w:left="1701" w:right="1134" w:gutter="0" w:header="0" w:top="2410" w:footer="283" w:bottom="137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DejaVu Sans Mono">
    <w:altName w:val="Yu Gothic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jc w:val="center"/>
      <w:rPr>
        <w:rFonts w:ascii="arial" w:hAnsi="arial"/>
      </w:rPr>
    </w:pPr>
    <w:r>
      <w:rPr>
        <w:rFonts w:ascii="arial" w:hAnsi="arial"/>
      </w:rPr>
      <w:t>________________________________________________________________________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Rua Presidente Tancredo Neves, 500 – Bom Pastor – Varginha MG – 37.014-460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CNPJ 19.110.162/0001-00 – Inscrição Estadual Isento – 35 3606.3591/3592/3593/3594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tabs>
        <w:tab w:val="left" w:pos="2031" w:leader="none"/>
        <w:tab w:val="center" w:pos="4252" w:leader="none"/>
        <w:tab w:val="right" w:pos="8504" w:leader="none"/>
      </w:tabs>
      <w:ind w:left="0" w:right="0" w:hanging="1134"/>
      <w:rPr/>
    </w:pPr>
    <w:r>
      <w:rPr/>
      <w:drawing>
        <wp:inline distT="0" distB="0" distL="0" distR="0">
          <wp:extent cx="7229475" cy="1365250"/>
          <wp:effectExtent l="0" t="0" r="0" b="0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47" t="-1763" r="-347" b="-1763"/>
                  <a:stretch>
                    <a:fillRect/>
                  </a:stretch>
                </pic:blipFill>
                <pic:spPr bwMode="auto">
                  <a:xfrm>
                    <a:off x="0" y="0"/>
                    <a:ext cx="7229475" cy="1365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1602740</wp:posOffset>
          </wp:positionH>
          <wp:positionV relativeFrom="paragraph">
            <wp:posOffset>4074160</wp:posOffset>
          </wp:positionV>
          <wp:extent cx="3201670" cy="3201670"/>
          <wp:effectExtent l="0" t="0" r="0" b="0"/>
          <wp:wrapNone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779" t="-779" r="-779" b="-779"/>
                  <a:stretch>
                    <a:fillRect/>
                  </a:stretch>
                </pic:blipFill>
                <pic:spPr bwMode="auto">
                  <a:xfrm>
                    <a:off x="0" y="0"/>
                    <a:ext cx="3201670" cy="3201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4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;Calibri"/>
      <w:color w:val="00000A"/>
      <w:kern w:val="0"/>
      <w:sz w:val="22"/>
      <w:szCs w:val="22"/>
      <w:lang w:val="pt-BR" w:eastAsia="zh-CN" w:bidi="ar-SA"/>
    </w:rPr>
  </w:style>
  <w:style w:type="paragraph" w:styleId="Ttulo6">
    <w:name w:val="Heading 6"/>
    <w:basedOn w:val="Normal"/>
    <w:next w:val="Normal"/>
    <w:qFormat/>
    <w:pPr>
      <w:keepNext w:val="true"/>
      <w:numPr>
        <w:ilvl w:val="5"/>
        <w:numId w:val="1"/>
      </w:numPr>
      <w:ind w:left="0" w:right="0" w:hanging="0"/>
      <w:jc w:val="center"/>
      <w:outlineLvl w:val="5"/>
    </w:pPr>
    <w:rPr>
      <w:b/>
      <w:sz w:val="24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Fontepargpadro">
    <w:name w:val="Fonte parág. padrão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DefaultParagraphFont">
    <w:name w:val="Default Paragraph Font"/>
    <w:qFormat/>
    <w:rPr/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TextodebaloChar">
    <w:name w:val="Texto de balão Char"/>
    <w:qFormat/>
    <w:rPr>
      <w:rFonts w:ascii="Tahoma" w:hAnsi="Tahoma" w:cs="Tahoma"/>
      <w:sz w:val="16"/>
      <w:szCs w:val="16"/>
    </w:rPr>
  </w:style>
  <w:style w:type="character" w:styleId="WWFontepargpadro1111">
    <w:name w:val="WW-Fonte parág. padrão1111"/>
    <w:qFormat/>
    <w:rPr/>
  </w:style>
  <w:style w:type="character" w:styleId="LinkdaInternet">
    <w:name w:val="Hyperlink"/>
    <w:basedOn w:val="WWFontepargpadro1111"/>
    <w:rPr>
      <w:color w:val="0000FF"/>
      <w:u w:val="single"/>
    </w:rPr>
  </w:style>
  <w:style w:type="character" w:styleId="Teletipo">
    <w:name w:val="Teletipo"/>
    <w:qFormat/>
    <w:rPr>
      <w:rFonts w:ascii="DejaVu Sans Mono;Yu Gothic" w:hAnsi="DejaVu Sans Mono;Yu Gothic" w:eastAsia="DejaVu Sans Mono;Yu Gothic" w:cs="DejaVu Sans Mono;Yu Gothic"/>
    </w:rPr>
  </w:style>
  <w:style w:type="character" w:styleId="WW8Num5z0">
    <w:name w:val="WW8Num5z0"/>
    <w:qFormat/>
    <w:rPr>
      <w:rFonts w:ascii="Arial" w:hAnsi="Arial" w:cs="Arial"/>
    </w:rPr>
  </w:style>
  <w:style w:type="character" w:styleId="WW8Num6z0">
    <w:name w:val="WW8Num6z0"/>
    <w:qFormat/>
    <w:rPr>
      <w:rFonts w:ascii="Arial" w:hAnsi="Arial" w:cs="Arial"/>
      <w:b w:val="false"/>
      <w:bCs w:val="false"/>
      <w:i w:val="false"/>
      <w:iCs w:val="false"/>
      <w:sz w:val="24"/>
      <w:szCs w:val="24"/>
    </w:rPr>
  </w:style>
  <w:style w:type="character" w:styleId="Nfaseforte">
    <w:name w:val="Strong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DejaVu Sans" w:cs="DejaVu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FreeSans;Calib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;Calib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;Calibri"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Liberation Sans;Arial" w:hAnsi="Liberation Sans;Arial" w:eastAsia="DejaVu Sans" w:cs="FreeSans;Calibri"/>
      <w:sz w:val="28"/>
      <w:szCs w:val="2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istParagraph">
    <w:name w:val="List Paragraph"/>
    <w:basedOn w:val="Normal"/>
    <w:qFormat/>
    <w:pPr>
      <w:suppressAutoHyphens w:val="true"/>
      <w:ind w:left="720" w:right="0" w:hanging="0"/>
    </w:pPr>
    <w:rPr/>
  </w:style>
  <w:style w:type="numbering" w:styleId="WW8Num1">
    <w:name w:val="WW8Num1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2431</TotalTime>
  <Application>LibreOffice/7.4.7.2$Linux_X86_64 LibreOffice_project/40$Build-2</Application>
  <AppVersion>15.0000</AppVersion>
  <DocSecurity>0</DocSecurity>
  <Pages>3</Pages>
  <Words>602</Words>
  <Characters>3502</Characters>
  <CharactersWithSpaces>4067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2021-11-09T13:22:00Z</dcterms:created>
  <dc:creator>Odillon</dc:creator>
  <dc:description/>
  <dc:language>pt-BR</dc:language>
  <cp:lastModifiedBy/>
  <cp:lastPrinted>1995-11-21T17:41:00Z</cp:lastPrinted>
  <dcterms:modified xsi:type="dcterms:W3CDTF">2025-10-08T11:40:17Z</dcterms:modified>
  <cp:revision>443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